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附件1: </w:t>
      </w:r>
    </w:p>
    <w:tbl>
      <w:tblPr>
        <w:tblStyle w:val="2"/>
        <w:tblW w:w="10283" w:type="dxa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31"/>
        <w:gridCol w:w="912"/>
        <w:gridCol w:w="1701"/>
        <w:gridCol w:w="709"/>
        <w:gridCol w:w="1276"/>
        <w:gridCol w:w="1134"/>
        <w:gridCol w:w="1276"/>
        <w:gridCol w:w="42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8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8"/>
                <w:szCs w:val="28"/>
              </w:rPr>
              <w:t>2021年度诸暨市中医医院医共体编外卫生专业技术人员招聘计划表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 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具体招聘单位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诸暨市中医医院医共体</w:t>
            </w: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 护理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大专及以上，其中2021年度应届毕业生要求具有全日制大专及以上；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1. 2021年度应届毕业生需通过护士执业考试；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2. 历届生需取得有效期注册范围内的护士执业证书；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璜山分院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浬浦分院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东白湖分院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东和分院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  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下属社区服务站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浬浦分院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全科门诊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东白湖分院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岭北分院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听力与言语康复学专业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听力与言语康复学专业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东白湖分院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医学检验技术、医学检验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医学检验技术、医学检验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浬浦分院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岭北分院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本科及以上，其中2021年度应届毕业生要求具有全日制本科及以上；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西药房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西药房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东白湖分院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大专及以上，其中2021年度应届毕业生要求具有全日制大专及以上；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/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/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8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备注：上述招聘岗位报名地点为诸暨市中医医院暨阳院区（暨阳路36号门诊楼一楼，咨询电话：0575-87603010、0575-87011814 ）</w:t>
            </w:r>
          </w:p>
        </w:tc>
      </w:tr>
    </w:tbl>
    <w:p/>
    <w:sectPr>
      <w:pgSz w:w="11906" w:h="16838"/>
      <w:pgMar w:top="533" w:right="1349" w:bottom="59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7675"/>
    <w:rsid w:val="2B7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2021-08-05T02:01:00Z</dcterms:created>
  <dc:creator>何金颖</dc:creator>
  <cp:lastModifiedBy>何金颖</cp:lastModifiedBy>
  <dcterms:modified xsi:type="dcterms:W3CDTF">2021-08-05T02:03:23Z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841824C982044579806BBD27CE155552</vt:lpwstr>
  </property>
</Properties>
</file>