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7C" w:rsidRDefault="00286C42">
      <w:pPr>
        <w:pStyle w:val="a5"/>
        <w:spacing w:before="0" w:beforeAutospacing="0" w:after="120" w:afterAutospacing="0" w:line="555" w:lineRule="atLeas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招聘岗位细则</w:t>
      </w:r>
    </w:p>
    <w:tbl>
      <w:tblPr>
        <w:tblStyle w:val="a6"/>
        <w:tblW w:w="5725" w:type="pct"/>
        <w:tblInd w:w="-591" w:type="dxa"/>
        <w:tblLook w:val="04A0"/>
      </w:tblPr>
      <w:tblGrid>
        <w:gridCol w:w="2265"/>
        <w:gridCol w:w="1696"/>
        <w:gridCol w:w="5956"/>
        <w:gridCol w:w="3448"/>
        <w:gridCol w:w="2267"/>
      </w:tblGrid>
      <w:tr w:rsidR="009E267C">
        <w:trPr>
          <w:trHeight w:val="475"/>
        </w:trPr>
        <w:tc>
          <w:tcPr>
            <w:tcW w:w="724" w:type="pct"/>
          </w:tcPr>
          <w:p w:rsidR="009E267C" w:rsidRDefault="00286C42">
            <w:pPr>
              <w:pStyle w:val="a5"/>
              <w:spacing w:line="345" w:lineRule="atLeast"/>
              <w:jc w:val="center"/>
              <w:rPr>
                <w:rStyle w:val="a7"/>
                <w:rFonts w:ascii="黑体" w:eastAsia="黑体" w:cs="黑体"/>
                <w:color w:val="000000"/>
                <w:sz w:val="21"/>
                <w:szCs w:val="21"/>
              </w:rPr>
            </w:pPr>
            <w:r>
              <w:rPr>
                <w:rStyle w:val="a7"/>
                <w:rFonts w:ascii="黑体" w:eastAsia="黑体" w:cs="黑体"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542" w:type="pct"/>
          </w:tcPr>
          <w:p w:rsidR="009E267C" w:rsidRDefault="00286C42">
            <w:pPr>
              <w:pStyle w:val="a5"/>
              <w:spacing w:line="345" w:lineRule="atLeast"/>
              <w:jc w:val="center"/>
              <w:rPr>
                <w:rStyle w:val="a7"/>
                <w:rFonts w:ascii="黑体" w:eastAsia="黑体" w:cs="黑体"/>
                <w:color w:val="000000"/>
                <w:sz w:val="21"/>
                <w:szCs w:val="21"/>
              </w:rPr>
            </w:pPr>
            <w:r>
              <w:rPr>
                <w:rStyle w:val="a7"/>
                <w:rFonts w:ascii="黑体" w:eastAsia="黑体" w:cs="黑体" w:hint="eastAsia"/>
                <w:color w:val="000000"/>
                <w:sz w:val="21"/>
                <w:szCs w:val="21"/>
              </w:rPr>
              <w:t>目标岗位</w:t>
            </w:r>
          </w:p>
        </w:tc>
        <w:tc>
          <w:tcPr>
            <w:tcW w:w="1905" w:type="pct"/>
          </w:tcPr>
          <w:p w:rsidR="009E267C" w:rsidRDefault="00286C42">
            <w:pPr>
              <w:pStyle w:val="a5"/>
              <w:spacing w:line="345" w:lineRule="atLeast"/>
              <w:jc w:val="center"/>
              <w:rPr>
                <w:rStyle w:val="a7"/>
                <w:rFonts w:ascii="黑体" w:eastAsia="黑体" w:cs="黑体"/>
                <w:color w:val="000000"/>
                <w:sz w:val="21"/>
                <w:szCs w:val="21"/>
              </w:rPr>
            </w:pPr>
            <w:r>
              <w:rPr>
                <w:rStyle w:val="a7"/>
                <w:rFonts w:ascii="黑体" w:eastAsia="黑体" w:cs="黑体" w:hint="eastAsia"/>
                <w:color w:val="000000"/>
                <w:sz w:val="21"/>
                <w:szCs w:val="21"/>
              </w:rPr>
              <w:t>岗位要求</w:t>
            </w:r>
          </w:p>
        </w:tc>
        <w:tc>
          <w:tcPr>
            <w:tcW w:w="1103" w:type="pct"/>
            <w:vAlign w:val="center"/>
          </w:tcPr>
          <w:p w:rsidR="009E267C" w:rsidRDefault="00286C42">
            <w:pPr>
              <w:pStyle w:val="a5"/>
              <w:spacing w:line="345" w:lineRule="atLeast"/>
              <w:jc w:val="center"/>
              <w:rPr>
                <w:rStyle w:val="a7"/>
                <w:rFonts w:ascii="黑体" w:eastAsia="黑体" w:cs="黑体"/>
                <w:color w:val="000000"/>
                <w:sz w:val="21"/>
                <w:szCs w:val="21"/>
              </w:rPr>
            </w:pPr>
            <w:r>
              <w:rPr>
                <w:rStyle w:val="a7"/>
                <w:rFonts w:ascii="黑体" w:eastAsia="黑体" w:cs="黑体" w:hint="eastAsia"/>
                <w:color w:val="000000"/>
                <w:sz w:val="21"/>
                <w:szCs w:val="21"/>
              </w:rPr>
              <w:t>岗位工作职责</w:t>
            </w:r>
          </w:p>
        </w:tc>
        <w:tc>
          <w:tcPr>
            <w:tcW w:w="725" w:type="pct"/>
            <w:vAlign w:val="center"/>
          </w:tcPr>
          <w:p w:rsidR="009E267C" w:rsidRDefault="00286C42">
            <w:pPr>
              <w:pStyle w:val="a5"/>
              <w:spacing w:line="345" w:lineRule="atLeast"/>
              <w:jc w:val="center"/>
              <w:rPr>
                <w:rStyle w:val="a7"/>
                <w:rFonts w:ascii="黑体" w:eastAsia="黑体" w:cs="黑体"/>
                <w:color w:val="000000"/>
                <w:sz w:val="21"/>
                <w:szCs w:val="21"/>
              </w:rPr>
            </w:pPr>
            <w:r>
              <w:rPr>
                <w:rStyle w:val="a7"/>
                <w:rFonts w:ascii="黑体" w:eastAsia="黑体" w:cs="黑体" w:hint="eastAsia"/>
                <w:color w:val="000000"/>
                <w:sz w:val="21"/>
                <w:szCs w:val="21"/>
              </w:rPr>
              <w:t>岗位薪酬</w:t>
            </w:r>
          </w:p>
        </w:tc>
      </w:tr>
      <w:tr w:rsidR="009E267C">
        <w:trPr>
          <w:trHeight w:val="3650"/>
        </w:trPr>
        <w:tc>
          <w:tcPr>
            <w:tcW w:w="724" w:type="pct"/>
            <w:vAlign w:val="center"/>
          </w:tcPr>
          <w:p w:rsidR="009E267C" w:rsidRDefault="00286C42">
            <w:pPr>
              <w:pStyle w:val="a5"/>
              <w:spacing w:before="0" w:beforeAutospacing="0" w:after="0" w:afterAutospacing="0" w:line="480" w:lineRule="atLeas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长兴城市建设投资集团有限公司</w:t>
            </w:r>
          </w:p>
        </w:tc>
        <w:tc>
          <w:tcPr>
            <w:tcW w:w="542" w:type="pct"/>
            <w:vAlign w:val="center"/>
          </w:tcPr>
          <w:p w:rsidR="009E267C" w:rsidRDefault="00286C42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投资运营</w:t>
            </w:r>
          </w:p>
          <w:p w:rsidR="009E267C" w:rsidRDefault="00286C42">
            <w:pPr>
              <w:pStyle w:val="a5"/>
              <w:spacing w:before="0" w:beforeAutospacing="0" w:after="0" w:afterAutospacing="0" w:line="480" w:lineRule="atLeast"/>
              <w:ind w:firstLineChars="100" w:firstLine="210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专员（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人）</w:t>
            </w:r>
          </w:p>
        </w:tc>
        <w:tc>
          <w:tcPr>
            <w:tcW w:w="1905" w:type="pct"/>
            <w:vAlign w:val="center"/>
          </w:tcPr>
          <w:p w:rsidR="009E267C" w:rsidRDefault="00286C42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年龄：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周岁及以下（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1986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后出生）；学历：全日制本科及以上；专业：经济学类（金融学、产业经济学、财政学等）、工商管理类（会计学、企业管理、市场营销等）、工科类（信息技术、网络数据、建筑学、土木工程等）；掌握投资分析、财务管理知识等，可独立进行市场调研、可行性分析论证等研究工作，有较强的社交沟通能力、业务协调能力及文字表达能力；在规上企业或乡镇有过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年及以上管理岗工作经验、有房地产开发、工程项目建设管理以及信息技术相关行业经验者优先。</w:t>
            </w:r>
          </w:p>
          <w:p w:rsidR="009E267C" w:rsidRDefault="009E267C">
            <w:pPr>
              <w:pStyle w:val="a5"/>
              <w:spacing w:before="0" w:beforeAutospacing="0" w:after="0" w:afterAutospacing="0" w:line="480" w:lineRule="atLeas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03" w:type="pct"/>
            <w:vAlign w:val="center"/>
          </w:tcPr>
          <w:p w:rsidR="009E267C" w:rsidRDefault="00286C42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收集和分析市场相关投资信息，建立投资项目储备库；负责组织对拟投资合作项目前期考察、论证，起草投资项目意向书，提出投资项目可行性研究报告建议并组织落实；负责集团公司及下属子公司经营数据的采集汇总、分类整理和统计分析工作；结合经营现状深入研究分析，提出合理化、科学化意见建议，确保企业平稳有序运行；履行集团及子公司安全生产监管职责，负责文明城市创建相关工作。</w:t>
            </w:r>
          </w:p>
        </w:tc>
        <w:tc>
          <w:tcPr>
            <w:tcW w:w="725" w:type="pct"/>
            <w:vAlign w:val="center"/>
          </w:tcPr>
          <w:p w:rsidR="009E267C" w:rsidRDefault="00286C42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年（含“五险一金”个人承担部分），工龄工资、误餐补贴等按照公司相关规定执行。</w:t>
            </w:r>
          </w:p>
        </w:tc>
      </w:tr>
      <w:tr w:rsidR="009E267C">
        <w:tc>
          <w:tcPr>
            <w:tcW w:w="724" w:type="pct"/>
            <w:vAlign w:val="center"/>
          </w:tcPr>
          <w:p w:rsidR="009E267C" w:rsidRDefault="00286C42">
            <w:pPr>
              <w:pStyle w:val="a5"/>
              <w:spacing w:before="0" w:beforeAutospacing="0" w:after="0" w:afterAutospacing="0" w:line="480" w:lineRule="atLeas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</w:rPr>
              <w:t>长兴莱畅城市设施管理有限公司</w:t>
            </w:r>
          </w:p>
        </w:tc>
        <w:tc>
          <w:tcPr>
            <w:tcW w:w="542" w:type="pct"/>
            <w:vAlign w:val="center"/>
          </w:tcPr>
          <w:p w:rsidR="009E267C" w:rsidRDefault="00286C42">
            <w:pPr>
              <w:pStyle w:val="a5"/>
              <w:spacing w:before="0" w:beforeAutospacing="0" w:after="0" w:afterAutospacing="0" w:line="480" w:lineRule="atLeast"/>
              <w:ind w:left="240" w:hangingChars="100" w:hanging="240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</w:rPr>
              <w:t>广告专员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（</w:t>
            </w:r>
            <w:r>
              <w:rPr>
                <w:rFonts w:ascii="仿宋_GB2312" w:eastAsia="仿宋_GB2312" w:hAnsi="仿宋_GB2312" w:cs="仿宋_GB2312" w:hint="eastAsia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人）</w:t>
            </w:r>
          </w:p>
        </w:tc>
        <w:tc>
          <w:tcPr>
            <w:tcW w:w="1905" w:type="pct"/>
            <w:vAlign w:val="center"/>
          </w:tcPr>
          <w:p w:rsidR="009E267C" w:rsidRDefault="00286C42">
            <w:pPr>
              <w:pStyle w:val="a5"/>
              <w:spacing w:before="0" w:beforeAutospacing="0" w:after="0" w:afterAutospacing="0" w:line="480" w:lineRule="atLeast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</w:rPr>
              <w:t>年龄：</w:t>
            </w:r>
            <w:r>
              <w:rPr>
                <w:rFonts w:ascii="仿宋_GB2312" w:eastAsia="仿宋_GB2312" w:hAnsi="仿宋_GB2312" w:cs="仿宋_GB2312" w:hint="eastAsia"/>
              </w:rPr>
              <w:t>3</w:t>
            </w:r>
            <w:r>
              <w:rPr>
                <w:rFonts w:ascii="仿宋_GB2312" w:eastAsia="仿宋_GB2312" w:hAnsi="仿宋_GB2312" w:cs="仿宋_GB2312" w:hint="eastAsia"/>
              </w:rPr>
              <w:t>5</w:t>
            </w:r>
            <w:r>
              <w:rPr>
                <w:rFonts w:ascii="仿宋_GB2312" w:eastAsia="仿宋_GB2312" w:hAnsi="仿宋_GB2312" w:cs="仿宋_GB2312" w:hint="eastAsia"/>
              </w:rPr>
              <w:t>周岁及以下（</w:t>
            </w:r>
            <w:r>
              <w:rPr>
                <w:rFonts w:ascii="仿宋_GB2312" w:eastAsia="仿宋_GB2312" w:hAnsi="仿宋_GB2312" w:cs="仿宋_GB2312" w:hint="eastAsia"/>
              </w:rPr>
              <w:t>1986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</w:rPr>
              <w:t>8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日后出生）；学历：大学专科及以上；专业：设计学、营销学相关专业。</w:t>
            </w:r>
          </w:p>
        </w:tc>
        <w:tc>
          <w:tcPr>
            <w:tcW w:w="1103" w:type="pct"/>
            <w:vAlign w:val="center"/>
          </w:tcPr>
          <w:p w:rsidR="009E267C" w:rsidRDefault="00286C42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配合做好广告位招商租赁工作，负责广告位的日常施护；完成领导交办的其他任务。</w:t>
            </w:r>
          </w:p>
        </w:tc>
        <w:tc>
          <w:tcPr>
            <w:tcW w:w="725" w:type="pct"/>
            <w:vAlign w:val="center"/>
          </w:tcPr>
          <w:p w:rsidR="009E267C" w:rsidRDefault="00286C42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年—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7.8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年（含“五险一金”个人承担部分），工龄工资、误餐补贴等按照公司相关规定执行。</w:t>
            </w:r>
          </w:p>
        </w:tc>
      </w:tr>
      <w:tr w:rsidR="009E267C">
        <w:tc>
          <w:tcPr>
            <w:tcW w:w="724" w:type="pct"/>
            <w:vMerge w:val="restart"/>
            <w:vAlign w:val="center"/>
          </w:tcPr>
          <w:p w:rsidR="009E267C" w:rsidRDefault="00286C42">
            <w:pPr>
              <w:pStyle w:val="a5"/>
              <w:spacing w:before="0" w:beforeAutospacing="0" w:after="0" w:afterAutospacing="0" w:line="480" w:lineRule="atLeast"/>
              <w:jc w:val="both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长兴东鱼坊历史文化街区管理有限公司</w:t>
            </w:r>
          </w:p>
        </w:tc>
        <w:tc>
          <w:tcPr>
            <w:tcW w:w="542" w:type="pct"/>
            <w:vAlign w:val="center"/>
          </w:tcPr>
          <w:p w:rsidR="009E267C" w:rsidRDefault="00286C42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综管部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905" w:type="pct"/>
            <w:vAlign w:val="center"/>
          </w:tcPr>
          <w:p w:rsidR="009E267C" w:rsidRDefault="00286C42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年龄：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周岁及以下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1986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日后出生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；学历：大学专科及以上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；专业：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食品质量与安全、食品科学与工程等食品药品管理类专业；具有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年以上相关工作经验。</w:t>
            </w:r>
          </w:p>
        </w:tc>
        <w:tc>
          <w:tcPr>
            <w:tcW w:w="1103" w:type="pct"/>
          </w:tcPr>
          <w:p w:rsidR="009E267C" w:rsidRDefault="00286C42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负责街区餐饮商户开业前验收工作、负责街区餐饮商户日常食品安全检查、负责街区餐饮商户经营管理规范指导等工作、负责街区消杀相关工作计划的制定及执行、负责市场监管部门布置的其他工作。</w:t>
            </w:r>
          </w:p>
        </w:tc>
        <w:tc>
          <w:tcPr>
            <w:tcW w:w="725" w:type="pct"/>
            <w:vAlign w:val="center"/>
          </w:tcPr>
          <w:p w:rsidR="009E267C" w:rsidRDefault="00286C42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7.5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8.5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年（含“五险一金”个人承担部分），工龄工资、误餐补贴等按照公司相关规定执行。</w:t>
            </w:r>
          </w:p>
        </w:tc>
      </w:tr>
      <w:tr w:rsidR="009E267C">
        <w:tc>
          <w:tcPr>
            <w:tcW w:w="724" w:type="pct"/>
            <w:vMerge/>
            <w:vAlign w:val="center"/>
          </w:tcPr>
          <w:p w:rsidR="009E267C" w:rsidRDefault="009E267C">
            <w:pPr>
              <w:pStyle w:val="a5"/>
              <w:spacing w:before="0" w:beforeAutospacing="0" w:after="0" w:afterAutospacing="0" w:line="480" w:lineRule="atLeas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542" w:type="pct"/>
            <w:vAlign w:val="center"/>
          </w:tcPr>
          <w:p w:rsidR="009E267C" w:rsidRDefault="00286C42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招商部主管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905" w:type="pct"/>
            <w:vAlign w:val="center"/>
          </w:tcPr>
          <w:p w:rsidR="009E267C" w:rsidRDefault="00286C42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年龄：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周岁及以下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1986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日后出生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；学历：大学本科及以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上；专业：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市场营销、工商管理专业；具有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年以上相关工作经验。</w:t>
            </w:r>
          </w:p>
        </w:tc>
        <w:tc>
          <w:tcPr>
            <w:tcW w:w="1103" w:type="pct"/>
          </w:tcPr>
          <w:p w:rsidR="009E267C" w:rsidRDefault="00286C42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负责公司商业项目的招商及管理工作；负责公司合作品牌和主力店商户日常维护；配合商家入驻项目准备工作；招商调研；装修管理工作；完成上级安排的重要工作。</w:t>
            </w:r>
          </w:p>
        </w:tc>
        <w:tc>
          <w:tcPr>
            <w:tcW w:w="725" w:type="pct"/>
            <w:vAlign w:val="center"/>
          </w:tcPr>
          <w:p w:rsidR="009E267C" w:rsidRDefault="00286C42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年（含“五险一金”个人承担部分），工龄工资、误餐补贴等按照公司相关规定执行。</w:t>
            </w:r>
          </w:p>
        </w:tc>
      </w:tr>
      <w:tr w:rsidR="009E267C">
        <w:tc>
          <w:tcPr>
            <w:tcW w:w="724" w:type="pct"/>
            <w:vMerge/>
            <w:vAlign w:val="center"/>
          </w:tcPr>
          <w:p w:rsidR="009E267C" w:rsidRDefault="009E267C">
            <w:pPr>
              <w:pStyle w:val="a5"/>
              <w:spacing w:before="0" w:beforeAutospacing="0" w:after="0" w:afterAutospacing="0" w:line="480" w:lineRule="atLeas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542" w:type="pct"/>
            <w:vAlign w:val="center"/>
          </w:tcPr>
          <w:p w:rsidR="009E267C" w:rsidRDefault="00286C42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运营部主管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</w:r>
          </w:p>
        </w:tc>
        <w:tc>
          <w:tcPr>
            <w:tcW w:w="1905" w:type="pct"/>
            <w:vAlign w:val="center"/>
          </w:tcPr>
          <w:p w:rsidR="009E267C" w:rsidRDefault="00286C42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年龄：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周岁及以下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1986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日后出生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；学历：大学专科及以上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；专业：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市场营销、工商管理专业；具有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年以上在大型商业地产营运管理工作经验。</w:t>
            </w:r>
          </w:p>
        </w:tc>
        <w:tc>
          <w:tcPr>
            <w:tcW w:w="1103" w:type="pct"/>
          </w:tcPr>
          <w:p w:rsidR="009E267C" w:rsidRDefault="00286C42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完成所在辖区费用收缴工作；协助部室长完成各项重点工作任务；品牌经营分析；退铺商户谈判工作、费用催缴以及完成退铺协议流程；跟进品牌整改项的改进；商户品牌指导；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商户关系日常维护工作；对同等街区市场调研。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725" w:type="pct"/>
            <w:vAlign w:val="center"/>
          </w:tcPr>
          <w:p w:rsidR="009E267C" w:rsidRDefault="00286C42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7.5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8.5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年（含“五险一金”个人承担部分），工龄工资、误餐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补贴等按照公司相关规定执行。</w:t>
            </w:r>
          </w:p>
        </w:tc>
      </w:tr>
      <w:tr w:rsidR="009E267C">
        <w:tc>
          <w:tcPr>
            <w:tcW w:w="724" w:type="pct"/>
            <w:vMerge/>
            <w:vAlign w:val="center"/>
          </w:tcPr>
          <w:p w:rsidR="009E267C" w:rsidRDefault="009E267C">
            <w:pPr>
              <w:pStyle w:val="a5"/>
              <w:spacing w:before="0" w:beforeAutospacing="0" w:after="0" w:afterAutospacing="0" w:line="480" w:lineRule="atLeas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542" w:type="pct"/>
            <w:vAlign w:val="center"/>
          </w:tcPr>
          <w:p w:rsidR="009E267C" w:rsidRDefault="00286C42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运营部主管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905" w:type="pct"/>
            <w:vAlign w:val="center"/>
          </w:tcPr>
          <w:p w:rsidR="009E267C" w:rsidRDefault="00286C42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年龄：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周岁及以下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1986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日后出生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；学历：大学专科及以上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：专业：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法学、经济法学、商法专业；具有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年以上在大型商业地产营运管理工作经验。</w:t>
            </w:r>
          </w:p>
        </w:tc>
        <w:tc>
          <w:tcPr>
            <w:tcW w:w="1103" w:type="pct"/>
          </w:tcPr>
          <w:p w:rsidR="009E267C" w:rsidRDefault="00286C42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负责公司诉讼相关事宜、负责业务谈判、负责公司投诉处理、负责草拟各类商业合同、负责各类合同审核及各类法律问题前期风险评估。</w:t>
            </w:r>
          </w:p>
        </w:tc>
        <w:tc>
          <w:tcPr>
            <w:tcW w:w="725" w:type="pct"/>
            <w:vAlign w:val="center"/>
          </w:tcPr>
          <w:p w:rsidR="009E267C" w:rsidRDefault="00286C42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7.5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8.5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年（含“五险一金”个人承担部分），工龄工资、误餐补贴等按照公司相关规定执行。</w:t>
            </w:r>
          </w:p>
        </w:tc>
      </w:tr>
      <w:tr w:rsidR="009E267C">
        <w:trPr>
          <w:trHeight w:val="942"/>
        </w:trPr>
        <w:tc>
          <w:tcPr>
            <w:tcW w:w="724" w:type="pct"/>
            <w:vMerge/>
            <w:vAlign w:val="center"/>
          </w:tcPr>
          <w:p w:rsidR="009E267C" w:rsidRDefault="009E267C">
            <w:pPr>
              <w:pStyle w:val="a5"/>
              <w:spacing w:before="0" w:beforeAutospacing="0" w:after="0" w:afterAutospacing="0" w:line="480" w:lineRule="atLeas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542" w:type="pct"/>
            <w:vAlign w:val="center"/>
          </w:tcPr>
          <w:p w:rsidR="009E267C" w:rsidRDefault="00286C42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企划部主管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905" w:type="pct"/>
            <w:vAlign w:val="center"/>
          </w:tcPr>
          <w:p w:rsidR="009E267C" w:rsidRDefault="00286C42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年龄：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周岁及以下（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1986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日之后出生）；学历：大学专科及以上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；专业：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广告学、平面设计、资讯艺术设计等广告及设计类相关专业；具有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年以上相关工作经验。</w:t>
            </w:r>
          </w:p>
        </w:tc>
        <w:tc>
          <w:tcPr>
            <w:tcW w:w="1103" w:type="pct"/>
            <w:vAlign w:val="center"/>
          </w:tcPr>
          <w:p w:rsidR="009E267C" w:rsidRDefault="00286C42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活动策划；负责跟进街区营销活动制定及报批；负责商户活动对接；配合协审单位审计；负责街区外来活动的审查、报批、活动告知书及活动合同的签订；完成上级安排的重要工作；市场调研。</w:t>
            </w:r>
          </w:p>
        </w:tc>
        <w:tc>
          <w:tcPr>
            <w:tcW w:w="725" w:type="pct"/>
            <w:vAlign w:val="center"/>
          </w:tcPr>
          <w:p w:rsidR="009E267C" w:rsidRDefault="00286C42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6.5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7.5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年（含“五险一金”个人承担部分），工龄工资、误餐补贴等按照公司相关规定执行。</w:t>
            </w:r>
          </w:p>
        </w:tc>
      </w:tr>
      <w:tr w:rsidR="009E267C">
        <w:tc>
          <w:tcPr>
            <w:tcW w:w="724" w:type="pct"/>
            <w:vMerge/>
            <w:vAlign w:val="center"/>
          </w:tcPr>
          <w:p w:rsidR="009E267C" w:rsidRDefault="009E267C">
            <w:pPr>
              <w:pStyle w:val="a5"/>
              <w:spacing w:before="0" w:beforeAutospacing="0" w:after="0" w:afterAutospacing="0" w:line="480" w:lineRule="atLeas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542" w:type="pct"/>
            <w:vAlign w:val="center"/>
          </w:tcPr>
          <w:p w:rsidR="009E267C" w:rsidRDefault="00286C42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运营专员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905" w:type="pct"/>
            <w:vAlign w:val="center"/>
          </w:tcPr>
          <w:p w:rsidR="009E267C" w:rsidRDefault="00286C42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年龄：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周岁及以下（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1986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日之后出生）；学历：大学专科及以上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；专业：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市场营销、工商管理专业；具有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年以上运营相关工作经验者年龄可延长至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周岁（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198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日之后出生）。</w:t>
            </w:r>
          </w:p>
        </w:tc>
        <w:tc>
          <w:tcPr>
            <w:tcW w:w="1103" w:type="pct"/>
            <w:vAlign w:val="center"/>
          </w:tcPr>
          <w:p w:rsidR="009E267C" w:rsidRDefault="00286C42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商铺经营性指标完成率（租金、物业费、水电能耗等其他费用）；商铺相关设施等进行管理；商铺盈利平衡点分析、经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营辅导、租费催缴；商铺导购入职岗前培训；定期对所管辖店铺进行市场调研，为经营决策提供有效信息。</w:t>
            </w:r>
          </w:p>
        </w:tc>
        <w:tc>
          <w:tcPr>
            <w:tcW w:w="725" w:type="pct"/>
            <w:vAlign w:val="center"/>
          </w:tcPr>
          <w:p w:rsidR="009E267C" w:rsidRDefault="00286C42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5.5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6.5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年（含“五险一金”个人承担部分），工龄工资、误餐补贴等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按照公司相关规定执行。</w:t>
            </w:r>
          </w:p>
        </w:tc>
      </w:tr>
      <w:tr w:rsidR="009E267C">
        <w:tc>
          <w:tcPr>
            <w:tcW w:w="724" w:type="pct"/>
            <w:vAlign w:val="center"/>
          </w:tcPr>
          <w:p w:rsidR="009E267C" w:rsidRDefault="00286C42">
            <w:pPr>
              <w:pStyle w:val="a5"/>
              <w:spacing w:before="0" w:beforeAutospacing="0" w:after="0" w:afterAutospacing="0" w:line="480" w:lineRule="atLeas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浙江长兴建恒建设有限公司</w:t>
            </w:r>
          </w:p>
        </w:tc>
        <w:tc>
          <w:tcPr>
            <w:tcW w:w="542" w:type="pct"/>
            <w:vAlign w:val="center"/>
          </w:tcPr>
          <w:p w:rsidR="009E267C" w:rsidRDefault="00286C4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工程管理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905" w:type="pct"/>
            <w:vAlign w:val="center"/>
          </w:tcPr>
          <w:p w:rsidR="009E267C" w:rsidRDefault="00286C42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年龄：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周岁及以下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1981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日后出生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，学历：全日制本科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及以上；专业：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土木工程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相关专业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103" w:type="pct"/>
            <w:vAlign w:val="center"/>
          </w:tcPr>
          <w:p w:rsidR="009E267C" w:rsidRDefault="00286C42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负责工程建设事前、事中、事后全过程项目管理。</w:t>
            </w:r>
          </w:p>
        </w:tc>
        <w:tc>
          <w:tcPr>
            <w:tcW w:w="725" w:type="pct"/>
            <w:vAlign w:val="center"/>
          </w:tcPr>
          <w:p w:rsidR="009E267C" w:rsidRDefault="00286C42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7.5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-10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年（含“五险一金”个人承担部分），工龄工资、误餐补贴等按照建恒公司相关规定执行。</w:t>
            </w:r>
          </w:p>
        </w:tc>
      </w:tr>
      <w:tr w:rsidR="009E267C">
        <w:tc>
          <w:tcPr>
            <w:tcW w:w="724" w:type="pct"/>
            <w:vAlign w:val="center"/>
          </w:tcPr>
          <w:p w:rsidR="009E267C" w:rsidRDefault="00286C42">
            <w:pPr>
              <w:pStyle w:val="a5"/>
              <w:spacing w:before="0" w:beforeAutospacing="0" w:after="0" w:afterAutospacing="0" w:line="480" w:lineRule="atLeas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</w:rPr>
              <w:t>浙江丽恒城市运营管理有限公司</w:t>
            </w:r>
          </w:p>
        </w:tc>
        <w:tc>
          <w:tcPr>
            <w:tcW w:w="542" w:type="pct"/>
            <w:vAlign w:val="center"/>
          </w:tcPr>
          <w:p w:rsidR="009E267C" w:rsidRDefault="00286C42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品质部主管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905" w:type="pct"/>
            <w:vAlign w:val="center"/>
          </w:tcPr>
          <w:p w:rsidR="009E267C" w:rsidRDefault="00286C42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年龄：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周岁及以下（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1986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日后出生）；学历：大学专科及以上；专业：工商管理类、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企业管理相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关专业；具有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年以上物业管理或社区管理工作经验。</w:t>
            </w:r>
          </w:p>
        </w:tc>
        <w:tc>
          <w:tcPr>
            <w:tcW w:w="1103" w:type="pct"/>
            <w:vAlign w:val="center"/>
          </w:tcPr>
          <w:p w:rsidR="009E267C" w:rsidRDefault="00286C42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组织开展公司项目质量管理工作，定期进行品质指导、检查、考核；负责投诉归口处理；完善公司质量体系建设。</w:t>
            </w:r>
          </w:p>
        </w:tc>
        <w:tc>
          <w:tcPr>
            <w:tcW w:w="725" w:type="pct"/>
            <w:vAlign w:val="center"/>
          </w:tcPr>
          <w:p w:rsidR="009E267C" w:rsidRDefault="00286C42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年（含“五险一金”个人承担部分），工龄工资、误餐补贴等按照丽恒公司相关规定执行。</w:t>
            </w:r>
          </w:p>
        </w:tc>
      </w:tr>
    </w:tbl>
    <w:p w:rsidR="009E267C" w:rsidRDefault="009E267C">
      <w:pPr>
        <w:pStyle w:val="a5"/>
        <w:spacing w:before="0" w:beforeAutospacing="0" w:after="0" w:afterAutospacing="0" w:line="480" w:lineRule="atLeast"/>
        <w:rPr>
          <w:rFonts w:ascii="仿宋_GB2312" w:eastAsia="仿宋_GB2312" w:cs="仿宋_GB2312"/>
          <w:color w:val="000000"/>
          <w:sz w:val="30"/>
          <w:szCs w:val="30"/>
          <w:shd w:val="clear" w:color="auto" w:fill="FFFFFF"/>
        </w:rPr>
      </w:pPr>
    </w:p>
    <w:p w:rsidR="009E267C" w:rsidRDefault="009E267C">
      <w:pPr>
        <w:pStyle w:val="a5"/>
        <w:spacing w:before="0" w:beforeAutospacing="0" w:after="0" w:afterAutospacing="0" w:line="480" w:lineRule="atLeast"/>
        <w:rPr>
          <w:rFonts w:ascii="仿宋_GB2312" w:eastAsia="仿宋_GB2312" w:cs="仿宋_GB2312"/>
          <w:color w:val="000000"/>
          <w:sz w:val="30"/>
          <w:szCs w:val="30"/>
          <w:shd w:val="clear" w:color="auto" w:fill="FFFFFF"/>
        </w:rPr>
      </w:pPr>
    </w:p>
    <w:p w:rsidR="009E267C" w:rsidRDefault="009E267C"/>
    <w:sectPr w:rsidR="009E267C" w:rsidSect="009E267C">
      <w:pgSz w:w="16838" w:h="11906" w:orient="landscape"/>
      <w:pgMar w:top="1463" w:right="1701" w:bottom="1633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C42" w:rsidRDefault="00286C42" w:rsidP="00DC3C83">
      <w:r>
        <w:separator/>
      </w:r>
    </w:p>
  </w:endnote>
  <w:endnote w:type="continuationSeparator" w:id="1">
    <w:p w:rsidR="00286C42" w:rsidRDefault="00286C42" w:rsidP="00DC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C42" w:rsidRDefault="00286C42" w:rsidP="00DC3C83">
      <w:r>
        <w:separator/>
      </w:r>
    </w:p>
  </w:footnote>
  <w:footnote w:type="continuationSeparator" w:id="1">
    <w:p w:rsidR="00286C42" w:rsidRDefault="00286C42" w:rsidP="00DC3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3D5E7E"/>
    <w:rsid w:val="00286C42"/>
    <w:rsid w:val="009E267C"/>
    <w:rsid w:val="00D71A1F"/>
    <w:rsid w:val="00DC3C83"/>
    <w:rsid w:val="00E00860"/>
    <w:rsid w:val="035946C3"/>
    <w:rsid w:val="05925E36"/>
    <w:rsid w:val="092529E8"/>
    <w:rsid w:val="0AF56023"/>
    <w:rsid w:val="0C777A77"/>
    <w:rsid w:val="124C1B30"/>
    <w:rsid w:val="14956B43"/>
    <w:rsid w:val="14A64F6D"/>
    <w:rsid w:val="15B552A9"/>
    <w:rsid w:val="169C426D"/>
    <w:rsid w:val="16C66DFC"/>
    <w:rsid w:val="16CE788F"/>
    <w:rsid w:val="19244841"/>
    <w:rsid w:val="1BA85405"/>
    <w:rsid w:val="1BB65DA4"/>
    <w:rsid w:val="1C10670E"/>
    <w:rsid w:val="1E9B3730"/>
    <w:rsid w:val="21AF4C1A"/>
    <w:rsid w:val="22784C6B"/>
    <w:rsid w:val="25E62042"/>
    <w:rsid w:val="26AB3734"/>
    <w:rsid w:val="27486181"/>
    <w:rsid w:val="283448FD"/>
    <w:rsid w:val="2AA50262"/>
    <w:rsid w:val="2B483FBA"/>
    <w:rsid w:val="2C6C1F34"/>
    <w:rsid w:val="2DE63355"/>
    <w:rsid w:val="2EC758C0"/>
    <w:rsid w:val="3144265D"/>
    <w:rsid w:val="32A5091E"/>
    <w:rsid w:val="3500147D"/>
    <w:rsid w:val="3AED7BD9"/>
    <w:rsid w:val="3C5633AE"/>
    <w:rsid w:val="3C914511"/>
    <w:rsid w:val="3D553089"/>
    <w:rsid w:val="3F7A64EF"/>
    <w:rsid w:val="40FC5237"/>
    <w:rsid w:val="42752C30"/>
    <w:rsid w:val="47CF263F"/>
    <w:rsid w:val="49DD463E"/>
    <w:rsid w:val="4FAA1B44"/>
    <w:rsid w:val="544F5E9A"/>
    <w:rsid w:val="55B172A5"/>
    <w:rsid w:val="56DD3DB3"/>
    <w:rsid w:val="57FF29FB"/>
    <w:rsid w:val="5B294EB1"/>
    <w:rsid w:val="5B471502"/>
    <w:rsid w:val="5C035BC3"/>
    <w:rsid w:val="5C516C4A"/>
    <w:rsid w:val="5DB979F3"/>
    <w:rsid w:val="5DFF4AE3"/>
    <w:rsid w:val="5FF8295F"/>
    <w:rsid w:val="62BA0102"/>
    <w:rsid w:val="6397048B"/>
    <w:rsid w:val="63AD43BD"/>
    <w:rsid w:val="67DE4624"/>
    <w:rsid w:val="683D5E7E"/>
    <w:rsid w:val="684C31F9"/>
    <w:rsid w:val="69FF4742"/>
    <w:rsid w:val="6C1523A1"/>
    <w:rsid w:val="6C7539B8"/>
    <w:rsid w:val="6E38136E"/>
    <w:rsid w:val="6EDE1766"/>
    <w:rsid w:val="6FDC097A"/>
    <w:rsid w:val="6FFD4B24"/>
    <w:rsid w:val="734F61A4"/>
    <w:rsid w:val="750827EE"/>
    <w:rsid w:val="750F328D"/>
    <w:rsid w:val="75D17699"/>
    <w:rsid w:val="76F47D84"/>
    <w:rsid w:val="775C1BDC"/>
    <w:rsid w:val="77CF3F24"/>
    <w:rsid w:val="79694E8D"/>
    <w:rsid w:val="7F861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6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E26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E267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9E26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9E267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E267C"/>
    <w:rPr>
      <w:b/>
      <w:bCs/>
    </w:rPr>
  </w:style>
  <w:style w:type="character" w:styleId="a8">
    <w:name w:val="Hyperlink"/>
    <w:basedOn w:val="a0"/>
    <w:qFormat/>
    <w:rsid w:val="009E267C"/>
    <w:rPr>
      <w:color w:val="0000FF"/>
      <w:u w:val="single"/>
    </w:rPr>
  </w:style>
  <w:style w:type="paragraph" w:customStyle="1" w:styleId="WPSPlain">
    <w:name w:val="WPS Plain"/>
    <w:uiPriority w:val="99"/>
    <w:qFormat/>
    <w:rsid w:val="009E267C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376</Words>
  <Characters>2147</Characters>
  <Application>Microsoft Office Word</Application>
  <DocSecurity>0</DocSecurity>
  <Lines>17</Lines>
  <Paragraphs>5</Paragraphs>
  <ScaleCrop>false</ScaleCrop>
  <Company>服务QQ:346460531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婕洁杰捷</dc:creator>
  <cp:lastModifiedBy>现代电脑有限公司</cp:lastModifiedBy>
  <cp:revision>2</cp:revision>
  <dcterms:created xsi:type="dcterms:W3CDTF">2021-07-30T06:45:00Z</dcterms:created>
  <dcterms:modified xsi:type="dcterms:W3CDTF">2021-07-30T06:45:00Z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50ED59E34A9548FBB2E43719327C5B07</vt:lpwstr>
  </property>
</Properties>
</file>