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ACB" w:rsidRDefault="001C7ACB" w:rsidP="001C7ACB">
      <w:pPr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hint="eastAsia"/>
          <w:sz w:val="32"/>
          <w:szCs w:val="32"/>
        </w:rPr>
        <w:t>附件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：</w:t>
      </w:r>
      <w:r>
        <w:rPr>
          <w:sz w:val="32"/>
          <w:szCs w:val="32"/>
        </w:rPr>
        <w:t xml:space="preserve">   </w:t>
      </w:r>
      <w:r>
        <w:rPr>
          <w:sz w:val="44"/>
          <w:szCs w:val="44"/>
        </w:rPr>
        <w:t xml:space="preserve">    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引进全日制硕士研究生及以上学历人才计划表</w:t>
      </w:r>
    </w:p>
    <w:tbl>
      <w:tblPr>
        <w:tblpPr w:leftFromText="180" w:rightFromText="180" w:vertAnchor="page" w:horzAnchor="margin" w:tblpY="3383"/>
        <w:tblW w:w="14757" w:type="dxa"/>
        <w:tblLook w:val="04A0" w:firstRow="1" w:lastRow="0" w:firstColumn="1" w:lastColumn="0" w:noHBand="0" w:noVBand="1"/>
      </w:tblPr>
      <w:tblGrid>
        <w:gridCol w:w="580"/>
        <w:gridCol w:w="2270"/>
        <w:gridCol w:w="1086"/>
        <w:gridCol w:w="1041"/>
        <w:gridCol w:w="1652"/>
        <w:gridCol w:w="1701"/>
        <w:gridCol w:w="1559"/>
        <w:gridCol w:w="3593"/>
        <w:gridCol w:w="1275"/>
      </w:tblGrid>
      <w:tr w:rsidR="001C7ACB" w:rsidTr="001C7ACB">
        <w:trPr>
          <w:trHeight w:val="7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B" w:rsidRDefault="001C7ACB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B" w:rsidRDefault="001C7ACB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招录单位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B" w:rsidRDefault="001C7ACB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岗位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B" w:rsidRDefault="001C7ACB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人数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B" w:rsidRDefault="001C7ACB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年龄要求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B" w:rsidRDefault="001C7ACB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岗位要求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B" w:rsidRDefault="001C7ACB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B" w:rsidRDefault="001C7ACB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B" w:rsidRDefault="001C7ACB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1C7ACB" w:rsidTr="001C7ACB">
        <w:trPr>
          <w:trHeight w:val="12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B" w:rsidRDefault="001C7AC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B" w:rsidRDefault="001C7ACB">
            <w:pPr>
              <w:widowControl/>
              <w:spacing w:line="4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温州市龙湾区国有资本投资运营有限公司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B" w:rsidRDefault="001C7ACB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投资</w:t>
            </w:r>
          </w:p>
          <w:p w:rsidR="001C7ACB" w:rsidRDefault="001C7ACB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管理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B" w:rsidRDefault="001C7ACB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B" w:rsidRDefault="001C7ACB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1981年6月30日以后出生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B" w:rsidRDefault="001C7ACB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具有2年及以上投资管理工作经历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B" w:rsidRDefault="001C7ACB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全日制硕士研究生及以上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B" w:rsidRDefault="001C7ACB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应用经济学类、统计学类、概率论与数理金融、概率论与数理统计、金融数学与保险精算、金融数学与金融工程、商务智能与大数据管理、数据智能分析与应用、数理经济与数理金融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B" w:rsidRDefault="001C7AC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C7ACB" w:rsidTr="001C7ACB">
        <w:trPr>
          <w:trHeight w:val="1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B" w:rsidRDefault="001C7AC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B" w:rsidRDefault="001C7ACB">
            <w:pPr>
              <w:widowControl/>
              <w:spacing w:line="4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温州眼健康产业投资建设有限公司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B" w:rsidRDefault="001C7ACB">
            <w:pPr>
              <w:widowControl/>
              <w:spacing w:line="4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医学</w:t>
            </w:r>
          </w:p>
          <w:p w:rsidR="001C7ACB" w:rsidRDefault="001C7ACB">
            <w:pPr>
              <w:widowControl/>
              <w:spacing w:line="4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管理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B" w:rsidRDefault="001C7ACB">
            <w:pPr>
              <w:widowControl/>
              <w:spacing w:line="4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B" w:rsidRDefault="001C7ACB">
            <w:pPr>
              <w:widowControl/>
              <w:spacing w:line="4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1981年6月30日以后出生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B" w:rsidRDefault="001C7ACB">
            <w:pPr>
              <w:widowControl/>
              <w:spacing w:line="4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具有2年及以上的医学管理工作经历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B" w:rsidRDefault="001C7ACB">
            <w:pPr>
              <w:widowControl/>
              <w:spacing w:line="4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全日制硕士研究生及以上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B" w:rsidRDefault="001C7ACB">
            <w:pPr>
              <w:widowControl/>
              <w:spacing w:line="4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药学类、眼视光医学、眼科学、临床医学、临床医学（临床病理学）、临床医学（临床中西医结合）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B" w:rsidRDefault="001C7ACB">
            <w:pPr>
              <w:widowControl/>
              <w:spacing w:line="4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C7ACB" w:rsidTr="001C7ACB">
        <w:trPr>
          <w:trHeight w:val="690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B" w:rsidRDefault="001C7AC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专业匹配参照《</w:t>
            </w:r>
            <w:hyperlink r:id="rId4" w:tgtFrame="_blank" w:history="1">
              <w:r>
                <w:rPr>
                  <w:rStyle w:val="a3"/>
                  <w:rFonts w:ascii="仿宋" w:eastAsia="仿宋" w:hAnsi="仿宋" w:cs="宋体" w:hint="eastAsia"/>
                  <w:color w:val="000000"/>
                  <w:kern w:val="0"/>
                  <w:sz w:val="28"/>
                  <w:szCs w:val="28"/>
                  <w:u w:val="none"/>
                </w:rPr>
                <w:t>2021年浙江省公务员录用考试专业参考目录</w:t>
              </w:r>
            </w:hyperlink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》对应的学科门类专业进行审查。</w:t>
            </w:r>
          </w:p>
        </w:tc>
      </w:tr>
    </w:tbl>
    <w:p w:rsidR="00EE3E50" w:rsidRPr="001C7ACB" w:rsidRDefault="001C7ACB" w:rsidP="001C7ACB">
      <w:bookmarkStart w:id="0" w:name="_GoBack"/>
      <w:bookmarkEnd w:id="0"/>
    </w:p>
    <w:sectPr w:rsidR="00EE3E50" w:rsidRPr="001C7ACB" w:rsidSect="001C7AC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2E"/>
    <w:rsid w:val="001C7ACB"/>
    <w:rsid w:val="006A5F79"/>
    <w:rsid w:val="00841E2E"/>
    <w:rsid w:val="00A6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241F8-A5BA-4E5D-BFCA-AFEB9A0F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A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A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inagwy.org/files/20201209080932_26620.xls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区财政局（国资办）</dc:creator>
  <cp:keywords/>
  <dc:description/>
  <cp:lastModifiedBy>区财政局（国资办）</cp:lastModifiedBy>
  <cp:revision>3</cp:revision>
  <dcterms:created xsi:type="dcterms:W3CDTF">2021-07-28T02:47:00Z</dcterms:created>
  <dcterms:modified xsi:type="dcterms:W3CDTF">2021-07-28T02:49:00Z</dcterms:modified>
</cp:coreProperties>
</file>