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A8" w:rsidRPr="0093549B" w:rsidRDefault="006616A8" w:rsidP="006616A8">
      <w:pPr>
        <w:tabs>
          <w:tab w:val="left" w:pos="675"/>
        </w:tabs>
        <w:spacing w:line="560" w:lineRule="exact"/>
        <w:rPr>
          <w:rFonts w:ascii="宋体" w:hAnsi="宋体" w:cs="黑体"/>
          <w:b/>
          <w:bCs/>
          <w:kern w:val="0"/>
          <w:sz w:val="32"/>
          <w:szCs w:val="32"/>
        </w:rPr>
      </w:pPr>
      <w:r w:rsidRPr="0093549B">
        <w:rPr>
          <w:rFonts w:ascii="宋体" w:hAnsi="宋体" w:cs="黑体" w:hint="eastAsia"/>
          <w:b/>
          <w:bCs/>
          <w:kern w:val="0"/>
          <w:sz w:val="32"/>
          <w:szCs w:val="32"/>
        </w:rPr>
        <w:t>附件</w:t>
      </w:r>
      <w:r w:rsidR="004C18E7">
        <w:rPr>
          <w:rFonts w:ascii="宋体" w:hAnsi="宋体" w:cs="黑体"/>
          <w:b/>
          <w:bCs/>
          <w:kern w:val="0"/>
          <w:sz w:val="32"/>
          <w:szCs w:val="32"/>
        </w:rPr>
        <w:t>2</w:t>
      </w:r>
      <w:r w:rsidRPr="0093549B">
        <w:rPr>
          <w:rFonts w:ascii="宋体" w:hAnsi="宋体" w:cs="黑体"/>
          <w:b/>
          <w:bCs/>
          <w:kern w:val="0"/>
          <w:sz w:val="32"/>
          <w:szCs w:val="32"/>
        </w:rPr>
        <w:t>：</w:t>
      </w:r>
    </w:p>
    <w:p w:rsidR="004C18E7" w:rsidRPr="00814778" w:rsidRDefault="004C18E7" w:rsidP="004C18E7">
      <w:pPr>
        <w:tabs>
          <w:tab w:val="left" w:pos="675"/>
        </w:tabs>
        <w:spacing w:line="560" w:lineRule="exact"/>
        <w:jc w:val="center"/>
        <w:rPr>
          <w:rFonts w:ascii="方正小标宋简体" w:eastAsia="方正小标宋简体" w:hAnsi="宋体" w:cs="黑体" w:hint="eastAsia"/>
          <w:bCs/>
          <w:kern w:val="0"/>
          <w:sz w:val="44"/>
          <w:szCs w:val="44"/>
        </w:rPr>
      </w:pPr>
      <w:r w:rsidRPr="00814778">
        <w:rPr>
          <w:rFonts w:ascii="方正小标宋简体" w:eastAsia="方正小标宋简体" w:hAnsi="宋体" w:cs="黑体" w:hint="eastAsia"/>
          <w:bCs/>
          <w:kern w:val="0"/>
          <w:sz w:val="44"/>
          <w:szCs w:val="44"/>
        </w:rPr>
        <w:t>中小学体育基本技能展示内容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Tahoma"/>
          <w:color w:val="000000"/>
          <w:kern w:val="0"/>
          <w:sz w:val="32"/>
          <w:szCs w:val="32"/>
        </w:rPr>
      </w:pP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2C70CC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一、</w:t>
      </w:r>
      <w:r w:rsidRPr="002C70CC">
        <w:rPr>
          <w:rFonts w:ascii="黑体" w:eastAsia="黑体" w:hAnsi="黑体" w:cs="Tahoma" w:hint="eastAsia"/>
          <w:b/>
          <w:bCs/>
          <w:color w:val="000000"/>
          <w:kern w:val="0"/>
          <w:sz w:val="32"/>
          <w:szCs w:val="32"/>
        </w:rPr>
        <w:t>规定项目</w:t>
      </w:r>
      <w:bookmarkStart w:id="0" w:name="_GoBack"/>
      <w:bookmarkEnd w:id="0"/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50" w:firstLine="803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1.队列队形 、口令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（1）原地内容：立正、稍息、看齐、一列成二列及还原（原地内容必做）；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150" w:firstLine="48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（2）行进间内容：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①队列练习：跑步走，立定。行进间齐步向左转走、向右转走、向后转走。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②队形练习：行进间齐步左转弯走、右转弯走、左后转弯走、右后转弯走（行进间内容自选其中两项）。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要求：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A</w:t>
      </w:r>
      <w:r w:rsidRPr="002C70CC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、</w:t>
      </w: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在一个25m*15m的场地范围内，2分钟内完成队列队形，从指定起始位置开始，自喊口令,完成动作回到起始位置。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B、队列队形面试前和结束时必须向主考官报告，队列队形面试前报告：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“报告主考官，×号队列队形面试准备完毕，请指示”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主考官：“开始”。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×号：“是”。×号跑步至队列队形起始位置。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队列队形比赛结束后报告：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×号应跑步至评委席报告，“报告主考官，×号队列队形面试已经完毕，请指示”。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主考官：“退场”。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lastRenderedPageBreak/>
        <w:t>×号：“是”。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C、动作规格：参照中国人民解放军队列条令，</w:t>
      </w:r>
      <w:r w:rsidRPr="002C70CC">
        <w:rPr>
          <w:rFonts w:ascii="仿宋" w:eastAsia="仿宋" w:hAnsi="仿宋" w:cs="Tahoma" w:hint="eastAsia"/>
          <w:color w:val="000000"/>
          <w:spacing w:val="8"/>
          <w:kern w:val="0"/>
          <w:sz w:val="32"/>
          <w:szCs w:val="32"/>
        </w:rPr>
        <w:t>军发〔2010〕23号。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2.田径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150" w:firstLine="48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（1）小步跑—高抬腿——后蹬跑；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150" w:firstLine="48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（2）三级蛙跳。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3"/>
        <w:rPr>
          <w:rFonts w:ascii="黑体" w:eastAsia="黑体" w:hAnsi="黑体" w:cs="Tahoma"/>
          <w:b/>
          <w:bCs/>
          <w:color w:val="000000"/>
          <w:kern w:val="0"/>
          <w:sz w:val="32"/>
          <w:szCs w:val="32"/>
        </w:rPr>
      </w:pPr>
      <w:r w:rsidRPr="002C70CC">
        <w:rPr>
          <w:rFonts w:ascii="黑体" w:eastAsia="黑体" w:hAnsi="黑体" w:cs="Tahoma" w:hint="eastAsia"/>
          <w:b/>
          <w:bCs/>
          <w:color w:val="000000"/>
          <w:kern w:val="0"/>
          <w:sz w:val="32"/>
          <w:szCs w:val="32"/>
        </w:rPr>
        <w:t>二、自选项目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自选项目包括</w:t>
      </w:r>
      <w:r w:rsidRPr="002C70CC">
        <w:rPr>
          <w:rFonts w:ascii="仿宋" w:eastAsia="仿宋" w:hAnsi="仿宋" w:cs="Tahoma"/>
          <w:bCs/>
          <w:color w:val="000000"/>
          <w:kern w:val="0"/>
          <w:sz w:val="32"/>
          <w:szCs w:val="32"/>
        </w:rPr>
        <w:t>：</w:t>
      </w: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篮球、排球、足球、体操（技巧、跳跃、器械），要求每位考生在上述</w:t>
      </w:r>
      <w:r w:rsidRPr="002C70CC">
        <w:rPr>
          <w:rFonts w:ascii="仿宋" w:eastAsia="仿宋" w:hAnsi="仿宋" w:cs="Tahoma"/>
          <w:color w:val="000000"/>
          <w:kern w:val="0"/>
          <w:sz w:val="32"/>
          <w:szCs w:val="32"/>
        </w:rPr>
        <w:t>4</w:t>
      </w: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个项目中，自选1个项目进行展示一次。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2C70CC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三、场地器材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1.场地：室内篮球场</w:t>
      </w:r>
    </w:p>
    <w:p w:rsidR="004C18E7" w:rsidRPr="002C70CC" w:rsidRDefault="004C18E7" w:rsidP="004C18E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0C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2.器材：篮球和简易挂式篮球框、体操垫，其它器材自备。</w:t>
      </w:r>
    </w:p>
    <w:p w:rsidR="004C18E7" w:rsidRPr="002C70CC" w:rsidRDefault="004C18E7" w:rsidP="004C18E7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4C18E7" w:rsidRPr="002C70CC" w:rsidRDefault="004C18E7" w:rsidP="004C18E7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4C18E7" w:rsidRPr="002C70CC" w:rsidRDefault="004C18E7" w:rsidP="004C18E7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4C18E7" w:rsidRPr="002C70CC" w:rsidRDefault="004C18E7" w:rsidP="004C18E7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4C18E7" w:rsidRPr="002C70CC" w:rsidRDefault="004C18E7" w:rsidP="004C18E7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4C18E7" w:rsidRPr="002C70CC" w:rsidRDefault="004C18E7" w:rsidP="004C18E7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4C18E7" w:rsidRPr="002C70CC" w:rsidRDefault="004C18E7" w:rsidP="004C18E7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4C18E7" w:rsidRPr="002C70CC" w:rsidRDefault="004C18E7" w:rsidP="004C18E7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6616A8" w:rsidRPr="004C18E7" w:rsidRDefault="006616A8" w:rsidP="006616A8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6616A8" w:rsidRPr="006616A8" w:rsidRDefault="006616A8"/>
    <w:sectPr w:rsidR="006616A8" w:rsidRPr="0066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51" w:rsidRDefault="007E6051" w:rsidP="006B36BF">
      <w:r>
        <w:separator/>
      </w:r>
    </w:p>
  </w:endnote>
  <w:endnote w:type="continuationSeparator" w:id="0">
    <w:p w:rsidR="007E6051" w:rsidRDefault="007E6051" w:rsidP="006B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51" w:rsidRDefault="007E6051" w:rsidP="006B36BF">
      <w:r>
        <w:separator/>
      </w:r>
    </w:p>
  </w:footnote>
  <w:footnote w:type="continuationSeparator" w:id="0">
    <w:p w:rsidR="007E6051" w:rsidRDefault="007E6051" w:rsidP="006B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19"/>
    <w:rsid w:val="000A007B"/>
    <w:rsid w:val="000C3F52"/>
    <w:rsid w:val="000E125D"/>
    <w:rsid w:val="00157C1B"/>
    <w:rsid w:val="00207F44"/>
    <w:rsid w:val="002479B8"/>
    <w:rsid w:val="002F3883"/>
    <w:rsid w:val="0037567F"/>
    <w:rsid w:val="00401BA1"/>
    <w:rsid w:val="0043065F"/>
    <w:rsid w:val="00460D1B"/>
    <w:rsid w:val="00482111"/>
    <w:rsid w:val="00484BEF"/>
    <w:rsid w:val="004C18E7"/>
    <w:rsid w:val="005060D3"/>
    <w:rsid w:val="0051795E"/>
    <w:rsid w:val="005B228E"/>
    <w:rsid w:val="006616A8"/>
    <w:rsid w:val="006B36BF"/>
    <w:rsid w:val="00720485"/>
    <w:rsid w:val="00756BA4"/>
    <w:rsid w:val="007A71E9"/>
    <w:rsid w:val="007E384B"/>
    <w:rsid w:val="007E6051"/>
    <w:rsid w:val="00814778"/>
    <w:rsid w:val="008A579F"/>
    <w:rsid w:val="008E3DE8"/>
    <w:rsid w:val="00906A4D"/>
    <w:rsid w:val="00944104"/>
    <w:rsid w:val="00944F43"/>
    <w:rsid w:val="00A61995"/>
    <w:rsid w:val="00A951FC"/>
    <w:rsid w:val="00A95493"/>
    <w:rsid w:val="00A96F9D"/>
    <w:rsid w:val="00B24599"/>
    <w:rsid w:val="00B6643A"/>
    <w:rsid w:val="00C17B61"/>
    <w:rsid w:val="00D84A73"/>
    <w:rsid w:val="00DA4ABE"/>
    <w:rsid w:val="00DB3E4E"/>
    <w:rsid w:val="00E657C4"/>
    <w:rsid w:val="00EA680D"/>
    <w:rsid w:val="00F51E19"/>
    <w:rsid w:val="00F807C9"/>
    <w:rsid w:val="451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E40904-E165-4EA8-810F-B58F6CA7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8</cp:revision>
  <cp:lastPrinted>2021-07-27T08:52:00Z</cp:lastPrinted>
  <dcterms:created xsi:type="dcterms:W3CDTF">2020-07-14T07:08:00Z</dcterms:created>
  <dcterms:modified xsi:type="dcterms:W3CDTF">2021-07-27T08:58:00Z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