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6" w:lineRule="atLeast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FF0000"/>
          <w:spacing w:val="0"/>
          <w:sz w:val="31"/>
          <w:szCs w:val="31"/>
          <w:bdr w:val="none" w:color="auto" w:sz="0" w:space="0"/>
          <w:shd w:val="clear" w:fill="FFFFFF"/>
        </w:rPr>
        <w:t>北海市铁山港区综合行政执法局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招聘岗位要求及人数</w:t>
      </w:r>
    </w:p>
    <w:tbl>
      <w:tblPr>
        <w:tblW w:w="76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777"/>
        <w:gridCol w:w="1144"/>
        <w:gridCol w:w="659"/>
        <w:gridCol w:w="737"/>
        <w:gridCol w:w="811"/>
        <w:gridCol w:w="1642"/>
        <w:gridCol w:w="1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工作部门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 设置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岗位描述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年龄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其它条件要求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咨询 电 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局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岗位一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从事文秘、宣传以及日常执法辅助工作，办公地点在局机关或大队（中队）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5人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全日制大专及以上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18-35周岁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中国汉语言文学及文秘类、新闻传播学类、公共管理类、公安学类、法学类、计算机科学与技术类、土建类。需参加外勤工作。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0779-8610895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岗位二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从事日常执法辅助工作，办公地点在执法大队（中队）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10人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大专及以上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18-40周岁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专业不限，需昼夜轮勤，退役军人、见义勇为积极分子可放宽至高中学历。</w:t>
            </w: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从事日常执法辅助工作，办公地点在执法大队（中队）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5人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高中及以上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18-35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专业不限，需昼夜轮勤，退役军人、见义勇为积极分子、中共党员以及持有挖掘机、无人机等特种作业操作证人员年龄可适当放宽。</w:t>
            </w: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16544"/>
    <w:rsid w:val="0F0165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2021-07-26T15:24:00Z</dcterms:created>
  <dc:creator>WPS_1609033458</dc:creator>
  <cp:lastModifiedBy>WPS_1609033458</cp:lastModifiedBy>
  <dcterms:modified xsi:type="dcterms:W3CDTF">2021-07-26T15:24:41Z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AA314C86BF9C484F942A7BE81B7FF380</vt:lpwstr>
  </property>
</Properties>
</file>