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472" w:type="pct"/>
        <w:tblInd w:w="-43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3337"/>
        <w:gridCol w:w="47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61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学科类别</w:t>
            </w:r>
          </w:p>
        </w:tc>
        <w:tc>
          <w:tcPr>
            <w:tcW w:w="180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25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ind w:firstLine="1620" w:firstLineChars="900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本科专业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180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经济学，经济思想史，经济史，西方经济学，世界经济，，发展经济学，法律经济学，国民经济学，区域经济学，产业经济学，数量经济学，经济信息管理学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5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经济学，经济统计学，国民经济管理，商务经济学，统计学，，环境资源与发展经济学，工业经济，投资经济，计划统计，经营计划与统计，统计与概算，网络经济学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，会计统计，经济信息管理，经济管理与计算机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经济与贸易类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25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新闻学，传播学，新闻与传播，出版，编辑出版学，媒体与文化分析专业</w:t>
            </w:r>
          </w:p>
        </w:tc>
        <w:tc>
          <w:tcPr>
            <w:tcW w:w="25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5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9"/>
    <w:rsid w:val="00023A99"/>
    <w:rsid w:val="0005152A"/>
    <w:rsid w:val="00055431"/>
    <w:rsid w:val="000E0593"/>
    <w:rsid w:val="00216A51"/>
    <w:rsid w:val="00332124"/>
    <w:rsid w:val="00382D6F"/>
    <w:rsid w:val="004A5AF9"/>
    <w:rsid w:val="006160FF"/>
    <w:rsid w:val="00625A39"/>
    <w:rsid w:val="00863A98"/>
    <w:rsid w:val="00922250"/>
    <w:rsid w:val="009817CA"/>
    <w:rsid w:val="00C03DA7"/>
    <w:rsid w:val="00D45663"/>
    <w:rsid w:val="00F20435"/>
    <w:rsid w:val="00F43949"/>
    <w:rsid w:val="00F575B4"/>
    <w:rsid w:val="5AFB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8180C9-2672-412B-ABDB-82CF5C028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684</Characters>
  <Lines>5</Lines>
  <Paragraphs>1</Paragraphs>
  <TotalTime>8</TotalTime>
  <ScaleCrop>false</ScaleCrop>
  <LinksUpToDate>false</LinksUpToDate>
  <CharactersWithSpaces>803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2021-06-28T01:01:00Z</dcterms:created>
  <dc:creator>王 微</dc:creator>
  <cp:lastModifiedBy>绿色心情</cp:lastModifiedBy>
  <dcterms:modified xsi:type="dcterms:W3CDTF">2021-07-14T00:25:14Z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E5EB9E97100143BCB7AE4428C80751CB</vt:lpwstr>
  </property>
</Properties>
</file>