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金华经济技术开发区招聘国有企业工作人员</w:t>
      </w:r>
    </w:p>
    <w:p>
      <w:pPr>
        <w:jc w:val="center"/>
        <w:rPr>
          <w:rFonts w:hint="eastAsia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笔试成绩</w:t>
      </w:r>
    </w:p>
    <w:tbl>
      <w:tblPr>
        <w:tblStyle w:val="6"/>
        <w:tblW w:w="10697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2212"/>
        <w:gridCol w:w="2208"/>
        <w:gridCol w:w="2021"/>
        <w:gridCol w:w="743"/>
        <w:gridCol w:w="1361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序号</w:t>
            </w:r>
          </w:p>
        </w:tc>
        <w:tc>
          <w:tcPr>
            <w:tcW w:w="2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报考单位</w:t>
            </w:r>
          </w:p>
        </w:tc>
        <w:tc>
          <w:tcPr>
            <w:tcW w:w="22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报考岗位</w:t>
            </w:r>
          </w:p>
        </w:tc>
        <w:tc>
          <w:tcPr>
            <w:tcW w:w="2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准考证号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性别</w:t>
            </w:r>
          </w:p>
        </w:tc>
        <w:tc>
          <w:tcPr>
            <w:tcW w:w="1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笔试成绩</w:t>
            </w: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融盛集团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融盛集团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融盛集团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投融资专员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投融资专员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投融资专员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金开国投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投融资专员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计划财务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投资发展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投资发展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投资发展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申报专员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申报专员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申报专员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产发集团-科创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孵化管理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2021040128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质量安全管理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质量安全管理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质量安全管理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工程前期专员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工程前期专员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工程前期专员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工程前期专员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工程前期专员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2021040230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招商接待岗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工程会计岗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工程会计岗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工程会计岗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2021040329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109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2021040531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119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投资开发岗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2021040429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软件开发员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软件开发员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软件开发员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网络安全员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129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网络安全员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网络安全员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城投集团-联创智绘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网络安全员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139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城投集团-更新事业部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设计岗位3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149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综合调研岗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2021040526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159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169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城投集团-新婺环境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投资分析专员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市场开发工程师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市场开发工程师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市场开发工程师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市场开发工程师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179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2021040631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2021040629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189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人才公司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咨询顾问（人力资源）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服投集团-智园置业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服投集团-智园置业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服投集团-智园置业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工程管理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市场开发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199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服投集团-社发事业部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业务管理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服投集团-社发事业部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业务管理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服投集团-社发事业部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业务管理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服投集团-社发事业部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业务管理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服投集团-社发事业部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业务管理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服投集团-市场管理事业部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服投集团-市场管理事业部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服投集团-市场管理事业部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服投集团-市场管理事业部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服投集团-市场管理事业部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2021040731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2021040730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服投集团-城发公司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财务管理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219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229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园区管理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239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2021040831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249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2021040829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综合管理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259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269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资产管理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市场运营管理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市场运营管理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市场运营管理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农业管理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2021040929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农业管理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2021040931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文旅集团-金开新农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农业管理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2021040930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女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96.5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85.5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279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2021041019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84.5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83.5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82.5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入围路考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289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77.5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76.5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294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295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74.5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73.5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297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298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299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300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2021041010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71.5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301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68.5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302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2021041003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303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服投集团-智开汽车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驾驶员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2021041026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男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sz w:val="21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2"/>
                <w:szCs w:val="22"/>
              </w:rPr>
              <w:t>缺考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方正兰亭黑简体" w:hAnsi="方正兰亭黑简体" w:eastAsia="方正兰亭黑简体" w:cs="方正兰亭黑简体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52E1060B"/>
    <w:rsid w:val="622532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2021-07-26T01:48:00Z</dcterms:created>
  <dc:creator>Administrator</dc:creator>
  <cp:lastModifiedBy>dell</cp:lastModifiedBy>
  <dcterms:modified xsi:type="dcterms:W3CDTF">2021-07-26T02:25:00Z</dcterms:modified>
  <dc:title>金华经济技术开发区招聘国有企业工作人员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  <property fmtid="{D5CDD505-2E9C-101B-9397-08002B2CF9AE}" pid="3" name="KSOSaveFontToCloudKey">
    <vt:lpwstr>414048472_btnclosed</vt:lpwstr>
  </property>
</Properties>
</file>