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资格审查现场分组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：安全生产管理岗位A、安全生产管理岗位D、城市综合管理岗位A、法律事务岗位A、法律事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务岗位B、特种设备综合管理岗位A。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会计岗位A、会计岗位C★、会计岗位D、会计岗位E、会计岗位G、食品药品综合管理岗位A。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计算机管理岗位A、计算机管理岗位B、纪检监察岗位A、建设工程安全管理岗位A、交通运输安全管理岗位A、矿山地质信息管理岗位A、应急救援保障岗位A、应急救援保障岗位C、应急救援保障岗位D、应急救援保障岗位E、应急救援保障岗位F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57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2021-07-22T00:15:48Z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