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560" w:lineRule="exact"/>
        <w:ind w:firstLine="0" w:firstLineChars="0"/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>附件1：</w:t>
      </w:r>
    </w:p>
    <w:p>
      <w:pPr>
        <w:numPr>
          <w:ilvl w:val="-1"/>
          <w:numId w:val="0"/>
        </w:numPr>
        <w:spacing w:line="560" w:lineRule="exact"/>
        <w:ind w:firstLine="0" w:firstLineChars="0"/>
        <w:jc w:val="center"/>
        <w:rPr>
          <w:rFonts w:hint="default" w:ascii="仿宋_GB2312" w:hAnsi="仿宋_GB2312" w:eastAsia="仿宋_GB2312" w:cs="仿宋_GB2312"/>
          <w:spacing w:val="-17"/>
          <w:sz w:val="40"/>
          <w:szCs w:val="40"/>
          <w:lang w:val="en-US" w:eastAsia="zh-CN"/>
        </w:rPr>
      </w:pPr>
      <w:r>
        <w:rPr>
          <w:rStyle w:val="5"/>
          <w:sz w:val="40"/>
          <w:szCs w:val="40"/>
          <w:lang w:val="en-US" w:eastAsia="zh-CN" w:bidi="ar"/>
        </w:rPr>
        <w:t>2021年嘉通集团</w:t>
      </w:r>
      <w:r>
        <w:rPr>
          <w:rStyle w:val="6"/>
          <w:sz w:val="40"/>
          <w:szCs w:val="40"/>
          <w:lang w:val="en-US" w:eastAsia="zh-CN" w:bidi="ar"/>
        </w:rPr>
        <w:t>员工</w:t>
      </w:r>
      <w:r>
        <w:rPr>
          <w:rStyle w:val="5"/>
          <w:sz w:val="40"/>
          <w:szCs w:val="40"/>
          <w:lang w:val="en-US" w:eastAsia="zh-CN" w:bidi="ar"/>
        </w:rPr>
        <w:t>招聘计划</w:t>
      </w:r>
      <w:r>
        <w:rPr>
          <w:rStyle w:val="5"/>
          <w:rFonts w:hint="eastAsia"/>
          <w:sz w:val="40"/>
          <w:szCs w:val="40"/>
          <w:lang w:val="en-US" w:eastAsia="zh-CN" w:bidi="ar"/>
        </w:rPr>
        <w:t>表</w:t>
      </w:r>
    </w:p>
    <w:tbl>
      <w:tblPr>
        <w:tblStyle w:val="3"/>
        <w:tblpPr w:leftFromText="180" w:rightFromText="180" w:vertAnchor="text" w:horzAnchor="page" w:tblpX="1430" w:tblpY="199"/>
        <w:tblOverlap w:val="never"/>
        <w:tblW w:w="14009" w:type="dxa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35"/>
        <w:gridCol w:w="585"/>
        <w:gridCol w:w="690"/>
        <w:gridCol w:w="960"/>
        <w:gridCol w:w="555"/>
        <w:gridCol w:w="3210"/>
        <w:gridCol w:w="1171"/>
        <w:gridCol w:w="870"/>
        <w:gridCol w:w="996"/>
        <w:gridCol w:w="2667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职称、职业资格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其他岗位要求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  <w:t>集团本部3人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战略投资部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负责集团经营性项目投资前期调研论证，对外投资项目沟通洽谈、审批及运行评价。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0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17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财务融资部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财务融资管理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合做好国内外资本市场的业务渠道的开发管理；参与策划、设计和实施公司融资方案；做好资金分析和调配及竞存，做好企业内部资金安排，提高资金的使用效率；做好季度融资数据的更新以及其他需要的财务管理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高级会计师及以上职称，或具有注册会计师资格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40周岁及以下，具有5年及以上相关工作经验；具有注册会计师且有会计师事务所从业经历优先，从事过资本市场直接融资者优先。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17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审计风控部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法务风控管理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协助完成各项审计工作，对存在法律风险进行评估及管控。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法学专业 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法律从业资格证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  <w:t>嘉兴市快速路建设发展有限公司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负责公司日常收发文、文书及工程档案管理、行政综合管理、征迁档案管理等工作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图书情报与档案管理类、汉语言文学类等相关专业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35周岁及以下，具有2年及以上相关工作经验 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</w:pP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负责工程项目过程管控、进度管理、质量管理、合同及履约管理等相关工作。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全日制博士、硕士、“双一流”高校本科应届毕业生。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</w:pP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负责工程招投标及合同管理；负责工程变更新增单价审核及工程计量核审与监管等工作。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土木工程、建筑学、工程造价专业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全日制博士、硕士、“双一流”高校本科应届毕业生。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</w:pP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负责工程通讯系统、监控系统、数据库、设备设施、网络维护等相关工作。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计算机应用、网络工程、软件开发及相关专业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0"/>
                <w:szCs w:val="20"/>
                <w:highlight w:val="none"/>
              </w:rPr>
              <w:t>嘉兴交通建设开发有限责任公司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负责工程项目过程管控、进度管理、质量管理、合同管理等相关工作。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2021年高校本科应届毕业生。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嘉兴市国鸿汽车运输有限公司1人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负责会计核算、报表编制、账目核查、财务分析、票据管理等工作。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  <w:t>集团本部1人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文秘宣传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负责公司公文及综合性文字材料的起草及往来行文的催办工作；负责公司会议通知、记录；负责公司信息采编和宣传工作。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序号10至13合并招聘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嘉兴市国鸿汽车运输有限公司1人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负责公司公文及综合性文字材料的起草及往来行文的催办工作；负责公司会议通知、记录、接待等会务保障工作。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嘉兴市公共交通有限公司1人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文秘宣传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负责企业文化建设、信息宣传等工作。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  <w:t>高速公路公司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文秘宣传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负责公文、汇报材料起草及行文催办；负责组织各类会议、会议记录、接待等会务工作。负责企业信息采编及宣传、形象建设和团队建设。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  <w:t>嘉兴市快速路建设发展有限公司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人事综合管理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负责公司劳资、人事管理及宣传报道、文秘等工作。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人力资源管理、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序号14至16合并招聘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嘉兴市公共交通有限公司1人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党群人事部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负责人力资源管理，劳资统计，薪酬管理，绩效考核等工作。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人力资源管理、汉语言文学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  <w:t>高速公路公司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党群人事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负责人力资源、薪酬福利、社保办理、党建工作、企业文化建设、文明创建、群团等事务。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fill="FFFFFF" w:themeFill="background1"/>
                <w:lang w:val="en-US" w:eastAsia="zh-CN" w:bidi="ar"/>
              </w:rPr>
              <w:t>人力资源管理、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0"/>
                <w:szCs w:val="20"/>
              </w:rPr>
              <w:t>嘉兴市高等级公路投资有限公司南湖国际广场分公司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负责党建工作、企业文化建设、文明创建、群团等事务。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2021年高校本科应届毕业生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，中共党员。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序号17至18合并招聘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嘉兴市国鸿汽车运输有限公司1人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党群人事部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信息宣传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负责公司信息采编和宣传工作。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汉语言文学、秘书学、工商管理、新闻传播学类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2021年高校本科应届毕业生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，中共党员。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  <w:t>集团本部1人</w:t>
            </w: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0104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经营发展部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负责集团数字化改革以及相关数据平台的监管和维护。</w:t>
            </w:r>
          </w:p>
        </w:tc>
        <w:tc>
          <w:tcPr>
            <w:tcW w:w="11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计算机应用、网络工程、软件开发及相关专业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序号19至20合并招聘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  <w:t>嘉兴市公共交通有限公司1人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科技信息部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负责公交信息化建设、系统、数据库、网络维护等各项工作。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计算机应用、网络工程、软件开发及相关专业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  <w:t>集团本部1人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负责工程项目前期、过程管控，质量、进度管理等事务，配合做好招投标相关工作。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序号21至22合并招聘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0"/>
                <w:szCs w:val="20"/>
              </w:rPr>
              <w:t>嘉兴交通建设开发有限责任公司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负责工程项目过程管控、进度管理、质量管理、合同管理等相关工作。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35周岁及以下，具有2年及以上相关工作经验。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pacing w:val="-17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  <w:t>集团本部1人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负责现场质量、技术、进度管理；负责设计方案、图纸等的技术审查工作；配合做好课题研究工作。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序号23至25合并招聘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  <w:t>嘉兴市快速路建设发展有限公司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  <w:t>6人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负责工程项目过程管控、进度管理、质量管理、合同及履约管理等相关工作。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17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  <w:t>高速公路公司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负责高速日常养护和重大项目的审查及安全、质量、进度管理；对道路及养护施工现场等做好检查及隐患问题跟进督查；制定年度养护任务、目标及预算等工作。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  <w:t>嘉兴市快速路建设发展有限公司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负责工程变更新增单价审核及工程计量核审与监管工作；协调工程项目竣工验 收工作；负责工程整体计划、造价控制、合同管理、跟踪审计等工作。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序号26至29合并招聘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0"/>
                <w:szCs w:val="20"/>
              </w:rPr>
              <w:t>嘉兴市高等级公路投资有限公司南湖国际广场分公司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合同管理部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负责工程变更新增单价审核及工程计量核审与监管工作；协调工程项目竣工验 收工作；负责工程整体计划、造价控制、合同管理、跟踪审计等工作。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</w:rPr>
              <w:t>嘉兴市路源基础设施投资建设开发有限公司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经营拓展部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负责工程建设项目全过程管理，严格控制施工全过程中的质量、安全、进度、成本造价、文明施工、工程竣工验收等工作。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0"/>
                <w:szCs w:val="20"/>
                <w:lang w:val="en-US" w:eastAsia="zh-CN"/>
              </w:rPr>
              <w:t>高速公路公司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负责高速公路日常资产管理、合同履约管理，对合同、决策等进行合法性审查以及对各类诉讼进行法律评估等工作。熟悉资产流程化管理，跟踪高速公路资产使用状况，及时发现问题，并能独立解决问题。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土木类、建筑类、工程造价专业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嘉兴市国鸿汽车运输有限公司1人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负责审查经济事项、会计核算、报表编制、账目核查、财务分析、票据管理等工作；公司或部门交办的其他工作任务。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序号30至31合并招聘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pacing w:val="-17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嘉兴市公共交通有限公司1人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负责账务处理，审核成本费用单据、编制记账凭证、出具财务报表等工作。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会计师及以上职称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35周岁及以下；具有副高及以上职称的年龄放宽至40周岁；具有5年及以上相关工作经验。</w:t>
            </w: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68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818C9"/>
    <w:rsid w:val="00DA148C"/>
    <w:rsid w:val="013E08AB"/>
    <w:rsid w:val="01972373"/>
    <w:rsid w:val="03E85288"/>
    <w:rsid w:val="042E42FC"/>
    <w:rsid w:val="04A52788"/>
    <w:rsid w:val="079F30D6"/>
    <w:rsid w:val="080818C9"/>
    <w:rsid w:val="09E14FCD"/>
    <w:rsid w:val="0B1F1AFA"/>
    <w:rsid w:val="0C725254"/>
    <w:rsid w:val="0CA7705D"/>
    <w:rsid w:val="0CED7EBB"/>
    <w:rsid w:val="0E857B4D"/>
    <w:rsid w:val="10313FC7"/>
    <w:rsid w:val="129E07AD"/>
    <w:rsid w:val="12A004F7"/>
    <w:rsid w:val="14C834B0"/>
    <w:rsid w:val="14F84A75"/>
    <w:rsid w:val="159F70ED"/>
    <w:rsid w:val="17852146"/>
    <w:rsid w:val="1AA61533"/>
    <w:rsid w:val="1B293D61"/>
    <w:rsid w:val="1EAF2D8D"/>
    <w:rsid w:val="1F872724"/>
    <w:rsid w:val="1F9945AD"/>
    <w:rsid w:val="21A61A49"/>
    <w:rsid w:val="225B3681"/>
    <w:rsid w:val="24F84F91"/>
    <w:rsid w:val="259E5B24"/>
    <w:rsid w:val="262631CB"/>
    <w:rsid w:val="27216FEC"/>
    <w:rsid w:val="297843B5"/>
    <w:rsid w:val="2A806DD1"/>
    <w:rsid w:val="2C7B70D1"/>
    <w:rsid w:val="2D6433B0"/>
    <w:rsid w:val="31773590"/>
    <w:rsid w:val="3387446D"/>
    <w:rsid w:val="33C05D51"/>
    <w:rsid w:val="33DE546C"/>
    <w:rsid w:val="356A633F"/>
    <w:rsid w:val="361F30D1"/>
    <w:rsid w:val="37EE3885"/>
    <w:rsid w:val="3BC602DA"/>
    <w:rsid w:val="3D5F63D4"/>
    <w:rsid w:val="3E051AFF"/>
    <w:rsid w:val="3E6663FD"/>
    <w:rsid w:val="40642FD1"/>
    <w:rsid w:val="415B12A9"/>
    <w:rsid w:val="43720381"/>
    <w:rsid w:val="44230C25"/>
    <w:rsid w:val="452C12CD"/>
    <w:rsid w:val="46132B44"/>
    <w:rsid w:val="4C0820F5"/>
    <w:rsid w:val="4E414C0E"/>
    <w:rsid w:val="4F8D7093"/>
    <w:rsid w:val="50972615"/>
    <w:rsid w:val="51823945"/>
    <w:rsid w:val="524015E2"/>
    <w:rsid w:val="52880DCD"/>
    <w:rsid w:val="55E41BE3"/>
    <w:rsid w:val="56846E29"/>
    <w:rsid w:val="57610931"/>
    <w:rsid w:val="579B70E6"/>
    <w:rsid w:val="580D1323"/>
    <w:rsid w:val="5C6A00AC"/>
    <w:rsid w:val="5C9F1519"/>
    <w:rsid w:val="5DB41158"/>
    <w:rsid w:val="5DCF4F97"/>
    <w:rsid w:val="5F7A2834"/>
    <w:rsid w:val="61652D28"/>
    <w:rsid w:val="61DA0143"/>
    <w:rsid w:val="61FD4B61"/>
    <w:rsid w:val="62087271"/>
    <w:rsid w:val="63141045"/>
    <w:rsid w:val="66EB7C10"/>
    <w:rsid w:val="6A195331"/>
    <w:rsid w:val="6C1B20FB"/>
    <w:rsid w:val="6C946CC4"/>
    <w:rsid w:val="70D976A4"/>
    <w:rsid w:val="70FF305E"/>
    <w:rsid w:val="7221655E"/>
    <w:rsid w:val="746E155A"/>
    <w:rsid w:val="74DD0AB9"/>
    <w:rsid w:val="766962E0"/>
    <w:rsid w:val="76E06937"/>
    <w:rsid w:val="78B31174"/>
    <w:rsid w:val="79460116"/>
    <w:rsid w:val="7B0124B2"/>
    <w:rsid w:val="7CB7536C"/>
    <w:rsid w:val="7CE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2021-07-15T05:22:00Z</dcterms:created>
  <dc:creator>李芙芸</dc:creator>
  <cp:lastModifiedBy>李芙芸</cp:lastModifiedBy>
  <dcterms:modified xsi:type="dcterms:W3CDTF">2021-07-16T01:42:50Z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