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0" w:firstLineChars="10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中共毕节市委政策研究室2021年“人才强市”暨第九届人才博览会</w:t>
      </w:r>
    </w:p>
    <w:p>
      <w:pPr>
        <w:spacing w:line="56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高层次急需紧缺人才引进面试成绩</w:t>
      </w:r>
    </w:p>
    <w:tbl>
      <w:tblPr>
        <w:tblStyle w:val="7"/>
        <w:tblW w:w="14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132"/>
        <w:gridCol w:w="708"/>
        <w:gridCol w:w="3983"/>
        <w:gridCol w:w="3409"/>
        <w:gridCol w:w="1421"/>
        <w:gridCol w:w="852"/>
        <w:gridCol w:w="113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36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113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性别</w:t>
            </w:r>
          </w:p>
        </w:tc>
        <w:tc>
          <w:tcPr>
            <w:tcW w:w="3983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毕业院校及专业</w:t>
            </w:r>
          </w:p>
        </w:tc>
        <w:tc>
          <w:tcPr>
            <w:tcW w:w="340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报考单位/职位</w:t>
            </w:r>
          </w:p>
        </w:tc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面试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成绩</w:t>
            </w:r>
          </w:p>
        </w:tc>
        <w:tc>
          <w:tcPr>
            <w:tcW w:w="85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名次</w:t>
            </w:r>
          </w:p>
        </w:tc>
        <w:tc>
          <w:tcPr>
            <w:tcW w:w="1136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是否进入体检</w:t>
            </w:r>
          </w:p>
        </w:tc>
        <w:tc>
          <w:tcPr>
            <w:tcW w:w="995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郭 华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男</w:t>
            </w:r>
          </w:p>
        </w:tc>
        <w:tc>
          <w:tcPr>
            <w:tcW w:w="3983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贵州民族大学汉语言文字学</w:t>
            </w:r>
          </w:p>
        </w:tc>
        <w:tc>
          <w:tcPr>
            <w:tcW w:w="34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委政研室改革研究中心/管理岗位（167）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80.6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是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邓琳琳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女</w:t>
            </w:r>
          </w:p>
        </w:tc>
        <w:tc>
          <w:tcPr>
            <w:tcW w:w="3983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贵州师范大学中国现当代文学</w:t>
            </w:r>
          </w:p>
        </w:tc>
        <w:tc>
          <w:tcPr>
            <w:tcW w:w="34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委政研室改革研究中心/管理岗位（167）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76.8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3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金 嫄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女</w:t>
            </w:r>
          </w:p>
        </w:tc>
        <w:tc>
          <w:tcPr>
            <w:tcW w:w="3983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贵州师范大学中国现当代文学</w:t>
            </w:r>
          </w:p>
        </w:tc>
        <w:tc>
          <w:tcPr>
            <w:tcW w:w="34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委政研室改革研究中心/管理岗位（167）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72.4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张新罗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男</w:t>
            </w:r>
          </w:p>
        </w:tc>
        <w:tc>
          <w:tcPr>
            <w:tcW w:w="3983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三峡大学中国语言文学</w:t>
            </w:r>
          </w:p>
        </w:tc>
        <w:tc>
          <w:tcPr>
            <w:tcW w:w="34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委政研室改革研究中心/管理岗位（167）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72.2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吴龙宪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男</w:t>
            </w:r>
          </w:p>
        </w:tc>
        <w:tc>
          <w:tcPr>
            <w:tcW w:w="3983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吉林大学中国古代文学</w:t>
            </w:r>
          </w:p>
        </w:tc>
        <w:tc>
          <w:tcPr>
            <w:tcW w:w="34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市委政研室改革研究中心/管理岗位（167）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63.4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</w:t>
            </w:r>
          </w:p>
        </w:tc>
        <w:tc>
          <w:tcPr>
            <w:tcW w:w="1132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王 倩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女</w:t>
            </w:r>
          </w:p>
        </w:tc>
        <w:tc>
          <w:tcPr>
            <w:tcW w:w="3983" w:type="dxa"/>
            <w:vAlign w:val="center"/>
          </w:tcPr>
          <w:p>
            <w:pPr>
              <w:pStyle w:val="13"/>
              <w:tabs>
                <w:tab w:val="left" w:pos="450"/>
              </w:tabs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长春理工大学中国语言文学</w:t>
            </w:r>
          </w:p>
        </w:tc>
        <w:tc>
          <w:tcPr>
            <w:tcW w:w="34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委政研室改革研究中心/管理岗位（167）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周  密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女</w:t>
            </w:r>
          </w:p>
        </w:tc>
        <w:tc>
          <w:tcPr>
            <w:tcW w:w="3983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贵州大学中国语言文学</w:t>
            </w:r>
          </w:p>
        </w:tc>
        <w:tc>
          <w:tcPr>
            <w:tcW w:w="34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委政研室改革研究中心/管理岗位（167）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钟梦圆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女</w:t>
            </w:r>
          </w:p>
        </w:tc>
        <w:tc>
          <w:tcPr>
            <w:tcW w:w="3983" w:type="dxa"/>
            <w:vAlign w:val="center"/>
          </w:tcPr>
          <w:p>
            <w:pPr>
              <w:pStyle w:val="13"/>
              <w:spacing w:line="200" w:lineRule="exact"/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广西大学中国语言文学</w:t>
            </w:r>
          </w:p>
        </w:tc>
        <w:tc>
          <w:tcPr>
            <w:tcW w:w="34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委政研室改革研究中心/管理岗位（167）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弃考</w:t>
            </w:r>
          </w:p>
        </w:tc>
      </w:tr>
    </w:tbl>
    <w:p>
      <w:pPr>
        <w:spacing w:line="360" w:lineRule="exact"/>
        <w:rPr>
          <w:rFonts w:ascii="黑体" w:hAnsi="黑体" w:eastAsia="黑体"/>
          <w:sz w:val="32"/>
          <w:szCs w:val="32"/>
        </w:rPr>
      </w:pPr>
    </w:p>
    <w:sectPr>
      <w:pgSz w:w="16838" w:h="11906" w:orient="landscape"/>
      <w:pgMar w:top="1134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D"/>
    <w:rsid w:val="0001538D"/>
    <w:rsid w:val="00017F20"/>
    <w:rsid w:val="001133FF"/>
    <w:rsid w:val="00335316"/>
    <w:rsid w:val="00344853"/>
    <w:rsid w:val="00353F56"/>
    <w:rsid w:val="004410AC"/>
    <w:rsid w:val="00442A6C"/>
    <w:rsid w:val="005B3299"/>
    <w:rsid w:val="00854BA2"/>
    <w:rsid w:val="0089000E"/>
    <w:rsid w:val="008F02A6"/>
    <w:rsid w:val="00994BC4"/>
    <w:rsid w:val="009F091D"/>
    <w:rsid w:val="00B23046"/>
    <w:rsid w:val="00B33CC0"/>
    <w:rsid w:val="00C61ED2"/>
    <w:rsid w:val="00CC4973"/>
    <w:rsid w:val="00CE1AA4"/>
    <w:rsid w:val="00DB35DB"/>
    <w:rsid w:val="00E1079D"/>
    <w:rsid w:val="00EA43ED"/>
    <w:rsid w:val="00EB0E6F"/>
    <w:rsid w:val="00F14BAD"/>
    <w:rsid w:val="00F776F3"/>
    <w:rsid w:val="78A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paragraph" w:customStyle="1" w:styleId="13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EAE3ED-1E7B-4218-8E58-3F13C745D3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751</Characters>
  <Lines>6</Lines>
  <Paragraphs>1</Paragraphs>
  <TotalTime>480</TotalTime>
  <ScaleCrop>false</ScaleCrop>
  <LinksUpToDate>false</LinksUpToDate>
  <CharactersWithSpaces>881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2020-07-05T01:49:00Z</dcterms:created>
  <dc:creator>ZYS</dc:creator>
  <cp:lastModifiedBy>8   9</cp:lastModifiedBy>
  <cp:lastPrinted>2021-07-19T00:28:00Z</cp:lastPrinted>
  <dcterms:modified xsi:type="dcterms:W3CDTF">2021-07-19T01:18:27Z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473EA7B2066C4B9B93FC8DB9F801FD7B</vt:lpwstr>
  </property>
</Properties>
</file>