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rPr>
          <w:rFonts w:ascii="Microsoft YaHei UI" w:hAnsi="Microsoft YaHei UI" w:eastAsia="Microsoft YaHei UI" w:cs="Microsoft YaHei UI"/>
          <w:i w:val="0"/>
          <w:iCs w:val="0"/>
          <w:caps w:val="0"/>
          <w:color w:val="333333"/>
          <w:spacing w:val="15"/>
          <w:sz w:val="21"/>
          <w:szCs w:val="21"/>
        </w:rPr>
      </w:pPr>
      <w:r>
        <w:rPr>
          <w:rFonts w:ascii="黑体" w:hAnsi="宋体" w:eastAsia="黑体" w:cs="黑体"/>
          <w:i w:val="0"/>
          <w:iCs w:val="0"/>
          <w:caps w:val="0"/>
          <w:color w:val="333333"/>
          <w:spacing w:val="15"/>
          <w:sz w:val="32"/>
          <w:szCs w:val="32"/>
          <w:bdr w:val="none" w:color="auto" w:sz="0" w:space="0"/>
          <w:shd w:val="clear" w:fill="FFFFFF"/>
        </w:rPr>
        <w:t>招聘岗位及具体要求</w:t>
      </w:r>
    </w:p>
    <w:tbl>
      <w:tblPr>
        <w:tblW w:w="8438" w:type="dxa"/>
        <w:tblInd w:w="164" w:type="dxa"/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16"/>
        <w:gridCol w:w="488"/>
        <w:gridCol w:w="1206"/>
        <w:gridCol w:w="1581"/>
        <w:gridCol w:w="1977"/>
        <w:gridCol w:w="2170"/>
      </w:tblGrid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5" w:hRule="atLeast"/>
        </w:trPr>
        <w:tc>
          <w:tcPr>
            <w:tcW w:w="101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15"/>
                <w:sz w:val="22"/>
                <w:szCs w:val="22"/>
                <w:bdr w:val="none" w:color="auto" w:sz="0" w:space="0"/>
              </w:rPr>
              <w:t>招聘岗位</w:t>
            </w:r>
          </w:p>
        </w:tc>
        <w:tc>
          <w:tcPr>
            <w:tcW w:w="488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15"/>
                <w:sz w:val="22"/>
                <w:szCs w:val="22"/>
                <w:bdr w:val="none" w:color="auto" w:sz="0" w:space="0"/>
              </w:rPr>
              <w:t>人数</w:t>
            </w:r>
          </w:p>
        </w:tc>
        <w:tc>
          <w:tcPr>
            <w:tcW w:w="6934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15"/>
                <w:sz w:val="22"/>
                <w:szCs w:val="22"/>
                <w:bdr w:val="none" w:color="auto" w:sz="0" w:space="0"/>
              </w:rPr>
              <w:t>岗位要求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1" w:hRule="atLeast"/>
        </w:trPr>
        <w:tc>
          <w:tcPr>
            <w:tcW w:w="101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default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15"/>
                <w:sz w:val="21"/>
                <w:szCs w:val="21"/>
              </w:rPr>
            </w:pPr>
          </w:p>
        </w:tc>
        <w:tc>
          <w:tcPr>
            <w:tcW w:w="488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default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15"/>
                <w:sz w:val="21"/>
                <w:szCs w:val="21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15"/>
                <w:sz w:val="22"/>
                <w:szCs w:val="22"/>
                <w:bdr w:val="none" w:color="auto" w:sz="0" w:space="0"/>
              </w:rPr>
              <w:t>年龄</w:t>
            </w:r>
          </w:p>
        </w:tc>
        <w:tc>
          <w:tcPr>
            <w:tcW w:w="1581" w:type="dxa"/>
            <w:tcBorders>
              <w:top w:val="single" w:color="000000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15"/>
                <w:sz w:val="22"/>
                <w:szCs w:val="22"/>
                <w:bdr w:val="none" w:color="auto" w:sz="0" w:space="0"/>
              </w:rPr>
              <w:t>学历</w:t>
            </w:r>
          </w:p>
        </w:tc>
        <w:tc>
          <w:tcPr>
            <w:tcW w:w="197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15"/>
                <w:sz w:val="22"/>
                <w:szCs w:val="22"/>
                <w:bdr w:val="none" w:color="auto" w:sz="0" w:space="0"/>
              </w:rPr>
              <w:t>专业</w:t>
            </w:r>
          </w:p>
        </w:tc>
        <w:tc>
          <w:tcPr>
            <w:tcW w:w="217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15"/>
                <w:sz w:val="22"/>
                <w:szCs w:val="22"/>
                <w:bdr w:val="none" w:color="auto" w:sz="0" w:space="0"/>
              </w:rPr>
              <w:t>其他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</w:trPr>
        <w:tc>
          <w:tcPr>
            <w:tcW w:w="101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15"/>
                <w:sz w:val="20"/>
                <w:szCs w:val="20"/>
                <w:bdr w:val="none" w:color="auto" w:sz="0" w:space="0"/>
              </w:rPr>
              <w:t>政法维稳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15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120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15"/>
                <w:sz w:val="20"/>
                <w:szCs w:val="20"/>
                <w:bdr w:val="none" w:color="auto" w:sz="0" w:space="0"/>
              </w:rPr>
              <w:t>35周岁及以下</w:t>
            </w:r>
          </w:p>
        </w:tc>
        <w:tc>
          <w:tcPr>
            <w:tcW w:w="15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15"/>
                <w:sz w:val="20"/>
                <w:szCs w:val="20"/>
                <w:bdr w:val="none" w:color="auto" w:sz="0" w:space="0"/>
              </w:rPr>
              <w:t>大专及以上</w:t>
            </w:r>
          </w:p>
        </w:tc>
        <w:tc>
          <w:tcPr>
            <w:tcW w:w="19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15"/>
                <w:sz w:val="20"/>
                <w:szCs w:val="20"/>
                <w:bdr w:val="none" w:color="auto" w:sz="0" w:space="0"/>
              </w:rPr>
              <w:t>专业不限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15"/>
                <w:sz w:val="20"/>
                <w:szCs w:val="20"/>
                <w:bdr w:val="none" w:color="auto" w:sz="0" w:space="0"/>
              </w:rPr>
              <w:t>江北、海曙、镇海、余姚户籍，会讲宁波话，男性优先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91" w:hRule="atLeast"/>
        </w:trPr>
        <w:tc>
          <w:tcPr>
            <w:tcW w:w="101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15"/>
                <w:sz w:val="20"/>
                <w:szCs w:val="20"/>
                <w:bdr w:val="none" w:color="auto" w:sz="0" w:space="0"/>
              </w:rPr>
              <w:t>社会事务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15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20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default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15"/>
                <w:sz w:val="21"/>
                <w:szCs w:val="21"/>
              </w:rPr>
            </w:pPr>
          </w:p>
        </w:tc>
        <w:tc>
          <w:tcPr>
            <w:tcW w:w="158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15"/>
                <w:sz w:val="20"/>
                <w:szCs w:val="20"/>
                <w:bdr w:val="none" w:color="auto" w:sz="0" w:space="0"/>
              </w:rPr>
              <w:t>本科及以上（其中第一学历须为全日制大专及以上）</w:t>
            </w:r>
          </w:p>
        </w:tc>
        <w:tc>
          <w:tcPr>
            <w:tcW w:w="19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15"/>
                <w:sz w:val="20"/>
                <w:szCs w:val="20"/>
                <w:bdr w:val="none" w:color="auto" w:sz="0" w:space="0"/>
              </w:rPr>
              <w:t>专业不限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15"/>
                <w:sz w:val="20"/>
                <w:szCs w:val="20"/>
                <w:bdr w:val="none" w:color="auto" w:sz="0" w:space="0"/>
              </w:rPr>
              <w:t>江北、海曙、镇海、余姚户籍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9" w:hRule="atLeast"/>
        </w:trPr>
        <w:tc>
          <w:tcPr>
            <w:tcW w:w="101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15"/>
                <w:sz w:val="20"/>
                <w:szCs w:val="20"/>
                <w:bdr w:val="none" w:color="auto" w:sz="0" w:space="0"/>
              </w:rPr>
              <w:t>农技岗位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15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20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default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15"/>
                <w:sz w:val="21"/>
                <w:szCs w:val="21"/>
              </w:rPr>
            </w:pPr>
          </w:p>
        </w:tc>
        <w:tc>
          <w:tcPr>
            <w:tcW w:w="158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default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15"/>
                <w:sz w:val="21"/>
                <w:szCs w:val="21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15"/>
                <w:sz w:val="20"/>
                <w:szCs w:val="20"/>
                <w:bdr w:val="none" w:color="auto" w:sz="0" w:space="0"/>
              </w:rPr>
              <w:t>专业不限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15"/>
                <w:sz w:val="20"/>
                <w:szCs w:val="20"/>
                <w:bdr w:val="none" w:color="auto" w:sz="0" w:space="0"/>
              </w:rPr>
              <w:t>江北、海曙、镇海、余姚户籍，两年以上基层工作经验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101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15"/>
                <w:sz w:val="20"/>
                <w:szCs w:val="20"/>
                <w:bdr w:val="none" w:color="auto" w:sz="0" w:space="0"/>
              </w:rPr>
              <w:t>综合岗位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15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20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default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15"/>
                <w:sz w:val="21"/>
                <w:szCs w:val="21"/>
              </w:rPr>
            </w:pPr>
          </w:p>
        </w:tc>
        <w:tc>
          <w:tcPr>
            <w:tcW w:w="158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default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15"/>
                <w:sz w:val="21"/>
                <w:szCs w:val="21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15"/>
                <w:sz w:val="20"/>
                <w:szCs w:val="20"/>
                <w:bdr w:val="none" w:color="auto" w:sz="0" w:space="0"/>
              </w:rPr>
              <w:t>文秘类相关专业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15"/>
                <w:sz w:val="20"/>
                <w:szCs w:val="20"/>
                <w:bdr w:val="none" w:color="auto" w:sz="0" w:space="0"/>
              </w:rPr>
              <w:t>江北、海曙、镇海、余姚户籍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2" w:hRule="atLeast"/>
        </w:trPr>
        <w:tc>
          <w:tcPr>
            <w:tcW w:w="101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15"/>
                <w:sz w:val="20"/>
                <w:szCs w:val="20"/>
                <w:bdr w:val="none" w:color="auto" w:sz="0" w:space="0"/>
              </w:rPr>
              <w:t>规划管理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15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20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default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15"/>
                <w:sz w:val="21"/>
                <w:szCs w:val="21"/>
              </w:rPr>
            </w:pPr>
          </w:p>
        </w:tc>
        <w:tc>
          <w:tcPr>
            <w:tcW w:w="158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default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15"/>
                <w:sz w:val="21"/>
                <w:szCs w:val="21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15"/>
                <w:sz w:val="20"/>
                <w:szCs w:val="20"/>
                <w:bdr w:val="none" w:color="auto" w:sz="0" w:space="0"/>
              </w:rPr>
              <w:t>建筑类、规划类相关专业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15"/>
                <w:sz w:val="20"/>
                <w:szCs w:val="20"/>
                <w:bdr w:val="none" w:color="auto" w:sz="0" w:space="0"/>
              </w:rPr>
              <w:t>江北、海曙、镇海、余姚户籍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</w:trPr>
        <w:tc>
          <w:tcPr>
            <w:tcW w:w="101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15"/>
                <w:sz w:val="20"/>
                <w:szCs w:val="20"/>
                <w:bdr w:val="none" w:color="auto" w:sz="0" w:space="0"/>
              </w:rPr>
              <w:t>文化旅游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15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20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default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15"/>
                <w:sz w:val="21"/>
                <w:szCs w:val="21"/>
              </w:rPr>
            </w:pPr>
          </w:p>
        </w:tc>
        <w:tc>
          <w:tcPr>
            <w:tcW w:w="158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default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15"/>
                <w:sz w:val="21"/>
                <w:szCs w:val="21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15"/>
                <w:sz w:val="20"/>
                <w:szCs w:val="20"/>
                <w:bdr w:val="none" w:color="auto" w:sz="0" w:space="0"/>
              </w:rPr>
              <w:t>旅游类、酒店管理类</w:t>
            </w:r>
          </w:p>
        </w:tc>
        <w:tc>
          <w:tcPr>
            <w:tcW w:w="2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Microsoft YaHei UI" w:eastAsia="仿宋_GB2312" w:cs="仿宋_GB2312"/>
                <w:i w:val="0"/>
                <w:iCs w:val="0"/>
                <w:caps w:val="0"/>
                <w:color w:val="000000"/>
                <w:spacing w:val="15"/>
                <w:sz w:val="20"/>
                <w:szCs w:val="20"/>
                <w:bdr w:val="none" w:color="auto" w:sz="0" w:space="0"/>
              </w:rPr>
              <w:t>江北、海曙、镇海、余姚户籍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F610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2021-07-15T01:00:42Z</dcterms:created>
  <dc:creator>Administrator</dc:creator>
  <cp:lastModifiedBy>那时花开咖啡馆。</cp:lastModifiedBy>
  <dcterms:modified xsi:type="dcterms:W3CDTF">2021-07-15T01:00:44Z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EFF9BE8A7EF742468C3EB6DE6D04AF78</vt:lpwstr>
  </property>
</Properties>
</file>