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  <w:lang w:val="en-US" w:eastAsia="zh-CN"/>
        </w:rPr>
        <w:t>吕梁经济技术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  <w:lang w:eastAsia="zh-CN"/>
        </w:rPr>
        <w:t>开发区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  <w:lang w:eastAsia="zh-CN"/>
        </w:rPr>
        <w:t>管委会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  <w:lang w:val="en-US" w:eastAsia="zh-CN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  <w:lang w:val="en-US" w:eastAsia="zh-CN"/>
        </w:rPr>
        <w:t>招才引智</w:t>
      </w:r>
      <w:r>
        <w:rPr>
          <w:rFonts w:hint="eastAsia" w:eastAsia="方正小标宋简体" w:cs="Times New Roman"/>
          <w:b w:val="0"/>
          <w:bCs/>
          <w:color w:val="auto"/>
          <w:sz w:val="44"/>
          <w:szCs w:val="44"/>
          <w:u w:val="none"/>
          <w:lang w:val="en-US" w:eastAsia="zh-CN"/>
        </w:rPr>
        <w:t>拟聘用人员公示</w:t>
      </w:r>
      <w:r>
        <w:rPr>
          <w:rFonts w:hint="eastAsia" w:ascii="方正小标宋简体" w:hAnsi="仿宋" w:eastAsia="方正小标宋简体" w:cs="Times New Roman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0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0"/>
        </w:rPr>
        <w:t>根据《</w:t>
      </w:r>
      <w:r>
        <w:rPr>
          <w:rFonts w:hint="eastAsia" w:ascii="仿宋_GB2312" w:hAnsi="Calibri" w:eastAsia="仿宋_GB2312" w:cs="Times New Roman"/>
          <w:color w:val="auto"/>
          <w:sz w:val="32"/>
          <w:szCs w:val="30"/>
          <w:lang w:val="en-US" w:eastAsia="zh-CN"/>
        </w:rPr>
        <w:t>吕梁经济技术</w:t>
      </w:r>
      <w:r>
        <w:rPr>
          <w:rFonts w:hint="default" w:ascii="仿宋_GB2312" w:hAnsi="Calibri" w:eastAsia="仿宋_GB2312" w:cs="Times New Roman"/>
          <w:color w:val="auto"/>
          <w:sz w:val="32"/>
          <w:szCs w:val="30"/>
          <w:lang w:eastAsia="zh-CN"/>
        </w:rPr>
        <w:t>开发区</w:t>
      </w:r>
      <w:r>
        <w:rPr>
          <w:rFonts w:hint="eastAsia" w:ascii="仿宋_GB2312" w:hAnsi="Calibri" w:eastAsia="仿宋_GB2312" w:cs="Times New Roman"/>
          <w:color w:val="auto"/>
          <w:sz w:val="32"/>
          <w:szCs w:val="30"/>
          <w:lang w:eastAsia="zh-CN"/>
        </w:rPr>
        <w:t>管委会</w:t>
      </w:r>
      <w:r>
        <w:rPr>
          <w:rFonts w:hint="default" w:ascii="仿宋_GB2312" w:hAnsi="Calibri" w:eastAsia="仿宋_GB2312" w:cs="Times New Roman"/>
          <w:color w:val="auto"/>
          <w:sz w:val="32"/>
          <w:szCs w:val="30"/>
        </w:rPr>
        <w:t>20</w:t>
      </w:r>
      <w:r>
        <w:rPr>
          <w:rFonts w:hint="default" w:ascii="仿宋_GB2312" w:hAnsi="Calibri" w:eastAsia="仿宋_GB2312" w:cs="Times New Roman"/>
          <w:color w:val="auto"/>
          <w:sz w:val="32"/>
          <w:szCs w:val="30"/>
          <w:lang w:val="en-US" w:eastAsia="zh-CN"/>
        </w:rPr>
        <w:t>21</w:t>
      </w:r>
      <w:r>
        <w:rPr>
          <w:rFonts w:hint="default" w:ascii="仿宋_GB2312" w:hAnsi="Calibri" w:eastAsia="仿宋_GB2312" w:cs="Times New Roman"/>
          <w:color w:val="auto"/>
          <w:sz w:val="32"/>
          <w:szCs w:val="30"/>
        </w:rPr>
        <w:t>年</w:t>
      </w:r>
      <w:r>
        <w:rPr>
          <w:rFonts w:hint="default" w:ascii="仿宋_GB2312" w:hAnsi="Calibri" w:eastAsia="仿宋_GB2312" w:cs="Times New Roman"/>
          <w:color w:val="auto"/>
          <w:sz w:val="32"/>
          <w:szCs w:val="30"/>
          <w:lang w:val="en-US" w:eastAsia="zh-CN"/>
        </w:rPr>
        <w:t>度招才引智</w:t>
      </w:r>
      <w:r>
        <w:rPr>
          <w:rFonts w:hint="default" w:ascii="仿宋_GB2312" w:hAnsi="Calibri" w:eastAsia="仿宋_GB2312" w:cs="Times New Roman"/>
          <w:color w:val="auto"/>
          <w:sz w:val="32"/>
          <w:szCs w:val="30"/>
        </w:rPr>
        <w:t>实施方案</w:t>
      </w:r>
      <w:r>
        <w:rPr>
          <w:rFonts w:hint="eastAsia" w:ascii="仿宋_GB2312" w:hAnsi="Calibri" w:eastAsia="仿宋_GB2312" w:cs="Times New Roman"/>
          <w:color w:val="auto"/>
          <w:sz w:val="32"/>
          <w:szCs w:val="30"/>
        </w:rPr>
        <w:t>》精神，现将拟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auto"/>
          <w:sz w:val="32"/>
          <w:szCs w:val="30"/>
        </w:rPr>
        <w:t>聘用人员予以公示，公告如下：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黑体" w:hAns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拟聘用人员名单</w:t>
      </w:r>
    </w:p>
    <w:tbl>
      <w:tblPr>
        <w:tblStyle w:val="9"/>
        <w:tblpPr w:leftFromText="180" w:rightFromText="180" w:vertAnchor="text" w:horzAnchor="page" w:tblpX="2120" w:tblpY="421"/>
        <w:tblOverlap w:val="never"/>
        <w:tblW w:w="93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1549"/>
        <w:gridCol w:w="2185"/>
        <w:gridCol w:w="1513"/>
        <w:gridCol w:w="1848"/>
        <w:gridCol w:w="11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招聘单位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笔试成绩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面试成绩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吕梁经济技术开发区管委会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肖亚男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78.7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80.98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80.068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74.56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80.14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77.908</w:t>
            </w: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黑体" w:hAns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公示时间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0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0"/>
        </w:rPr>
        <w:t>20</w:t>
      </w:r>
      <w:r>
        <w:rPr>
          <w:rFonts w:hint="eastAsia" w:ascii="仿宋_GB2312" w:hAnsi="Calibri" w:eastAsia="仿宋_GB2312" w:cs="Times New Roman"/>
          <w:color w:val="auto"/>
          <w:sz w:val="32"/>
          <w:szCs w:val="30"/>
          <w:lang w:val="en-US" w:eastAsia="zh-CN"/>
        </w:rPr>
        <w:t>21</w:t>
      </w:r>
      <w:r>
        <w:rPr>
          <w:rFonts w:hint="eastAsia" w:ascii="仿宋_GB2312" w:hAnsi="Calibri" w:eastAsia="仿宋_GB2312" w:cs="Times New Roman"/>
          <w:color w:val="auto"/>
          <w:sz w:val="32"/>
          <w:szCs w:val="30"/>
        </w:rPr>
        <w:t>年</w:t>
      </w:r>
      <w:r>
        <w:rPr>
          <w:rFonts w:hint="eastAsia" w:ascii="仿宋_GB2312" w:hAnsi="Calibri" w:eastAsia="仿宋_GB2312" w:cs="Times New Roman"/>
          <w:color w:val="auto"/>
          <w:sz w:val="32"/>
          <w:szCs w:val="30"/>
          <w:lang w:val="en-US" w:eastAsia="zh-CN"/>
        </w:rPr>
        <w:t>7</w:t>
      </w:r>
      <w:r>
        <w:rPr>
          <w:rFonts w:hint="eastAsia" w:ascii="仿宋_GB2312" w:hAnsi="Calibri" w:eastAsia="仿宋_GB2312" w:cs="Times New Roman"/>
          <w:color w:val="auto"/>
          <w:sz w:val="32"/>
          <w:szCs w:val="30"/>
        </w:rPr>
        <w:t>月</w:t>
      </w:r>
      <w:r>
        <w:rPr>
          <w:rFonts w:hint="eastAsia" w:ascii="仿宋_GB2312" w:hAnsi="Calibri" w:eastAsia="仿宋_GB2312" w:cs="Times New Roman"/>
          <w:color w:val="auto"/>
          <w:sz w:val="32"/>
          <w:szCs w:val="30"/>
          <w:lang w:val="en-US" w:eastAsia="zh-CN"/>
        </w:rPr>
        <w:t>13</w:t>
      </w:r>
      <w:r>
        <w:rPr>
          <w:rFonts w:hint="eastAsia" w:ascii="仿宋_GB2312" w:hAnsi="Calibri" w:eastAsia="仿宋_GB2312" w:cs="Times New Roman"/>
          <w:color w:val="auto"/>
          <w:sz w:val="32"/>
          <w:szCs w:val="30"/>
        </w:rPr>
        <w:t>日---20</w:t>
      </w:r>
      <w:r>
        <w:rPr>
          <w:rFonts w:hint="eastAsia" w:ascii="仿宋_GB2312" w:hAnsi="Calibri" w:eastAsia="仿宋_GB2312" w:cs="Times New Roman"/>
          <w:color w:val="auto"/>
          <w:sz w:val="32"/>
          <w:szCs w:val="30"/>
          <w:lang w:val="en-US" w:eastAsia="zh-CN"/>
        </w:rPr>
        <w:t>21</w:t>
      </w:r>
      <w:r>
        <w:rPr>
          <w:rFonts w:hint="eastAsia" w:ascii="仿宋_GB2312" w:hAnsi="Calibri" w:eastAsia="仿宋_GB2312" w:cs="Times New Roman"/>
          <w:color w:val="auto"/>
          <w:sz w:val="32"/>
          <w:szCs w:val="30"/>
        </w:rPr>
        <w:t>年</w:t>
      </w:r>
      <w:r>
        <w:rPr>
          <w:rFonts w:hint="eastAsia" w:ascii="仿宋_GB2312" w:hAnsi="Calibri" w:eastAsia="仿宋_GB2312" w:cs="Times New Roman"/>
          <w:color w:val="auto"/>
          <w:sz w:val="32"/>
          <w:szCs w:val="30"/>
          <w:lang w:val="en-US" w:eastAsia="zh-CN"/>
        </w:rPr>
        <w:t>7</w:t>
      </w:r>
      <w:r>
        <w:rPr>
          <w:rFonts w:hint="eastAsia" w:ascii="仿宋_GB2312" w:hAnsi="Calibri" w:eastAsia="仿宋_GB2312" w:cs="Times New Roman"/>
          <w:color w:val="auto"/>
          <w:sz w:val="32"/>
          <w:szCs w:val="30"/>
        </w:rPr>
        <w:t>月</w:t>
      </w:r>
      <w:r>
        <w:rPr>
          <w:rFonts w:hint="eastAsia" w:ascii="仿宋_GB2312" w:hAnsi="Calibri" w:eastAsia="仿宋_GB2312" w:cs="Times New Roman"/>
          <w:color w:val="auto"/>
          <w:sz w:val="32"/>
          <w:szCs w:val="30"/>
          <w:lang w:val="en-US" w:eastAsia="zh-CN"/>
        </w:rPr>
        <w:t>21</w:t>
      </w:r>
      <w:r>
        <w:rPr>
          <w:rFonts w:hint="eastAsia" w:ascii="仿宋_GB2312" w:hAnsi="Calibri" w:eastAsia="仿宋_GB2312" w:cs="Times New Roman"/>
          <w:color w:val="auto"/>
          <w:sz w:val="32"/>
          <w:szCs w:val="30"/>
        </w:rPr>
        <w:t>日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公示期内如有问题，可通过监督电话如实向吕梁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开发区招才引智专项行动工作领导组办公室反映。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来信地址及邮编：山西省吕梁市离石区凤山街道凤山路70号文凤明域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吕梁经济技术开发区管委会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033000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0358-8227807 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/>
          <w:color w:val="000000"/>
          <w:szCs w:val="22"/>
        </w:rPr>
      </w:pPr>
      <w:r>
        <w:rPr>
          <w:rFonts w:hint="eastAsia" w:eastAsia="仿宋_GB2312"/>
          <w:sz w:val="32"/>
          <w:lang w:val="en-US" w:eastAsia="zh-CN"/>
        </w:rPr>
        <w:t xml:space="preserve"> </w:t>
      </w:r>
      <w:r>
        <w:rPr>
          <w:rFonts w:hint="eastAsia"/>
          <w:sz w:val="32"/>
          <w:lang w:val="en-US" w:eastAsia="zh-CN"/>
        </w:rPr>
        <w:t xml:space="preserve">                      </w:t>
      </w:r>
      <w:r>
        <w:rPr>
          <w:rFonts w:hint="eastAsia"/>
          <w:color w:val="000000"/>
          <w:szCs w:val="22"/>
          <w:lang w:eastAsia="zh-CN"/>
        </w:rPr>
        <w:t>吕梁</w:t>
      </w:r>
      <w:r>
        <w:rPr>
          <w:rFonts w:hint="eastAsia"/>
          <w:color w:val="000000"/>
          <w:szCs w:val="22"/>
        </w:rPr>
        <w:t>经济技术开发区管委会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0" w:firstLineChars="1500"/>
        <w:textAlignment w:val="auto"/>
        <w:outlineLvl w:val="9"/>
        <w:rPr>
          <w:rFonts w:hint="eastAsia"/>
          <w:color w:val="000000"/>
          <w:szCs w:val="22"/>
          <w:lang w:eastAsia="zh-CN"/>
        </w:rPr>
      </w:pPr>
      <w:r>
        <w:rPr>
          <w:rFonts w:hint="eastAsia"/>
          <w:color w:val="000000"/>
          <w:szCs w:val="22"/>
          <w:lang w:eastAsia="zh-CN"/>
        </w:rPr>
        <w:t>招才引智工作领导组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99" w:leftChars="47" w:firstLine="3840" w:firstLineChars="1200"/>
        <w:textAlignment w:val="auto"/>
        <w:outlineLvl w:val="9"/>
        <w:rPr>
          <w:rFonts w:hint="default"/>
          <w:lang w:val="en-US"/>
        </w:rPr>
        <w:sectPr>
          <w:footerReference r:id="rId3" w:type="default"/>
          <w:footerReference r:id="rId4" w:type="even"/>
          <w:pgSz w:w="11907" w:h="16840"/>
          <w:pgMar w:top="1474" w:right="1701" w:bottom="1474" w:left="1701" w:header="1134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</w:rPr>
        <w:t xml:space="preserve">        </w:t>
      </w:r>
      <w:r>
        <w:rPr>
          <w:rFonts w:hint="eastAsia"/>
          <w:lang w:eastAsia="zh-CN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9日</w:t>
      </w:r>
    </w:p>
    <w:p/>
    <w:sectPr>
      <w:footerReference r:id="rId5" w:type="default"/>
      <w:pgSz w:w="11905" w:h="16838"/>
      <w:pgMar w:top="1474" w:right="1701" w:bottom="1474" w:left="1701" w:header="1134" w:footer="1134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15"/>
        <w:szCs w:val="15"/>
      </w:rPr>
    </w:pPr>
    <w:r>
      <w:rPr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1"/>
                        <w:sz w:val="18"/>
                        <w:szCs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15"/>
        <w:szCs w:val="1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D6A4E"/>
    <w:rsid w:val="09BD6A6B"/>
    <w:rsid w:val="52102B4B"/>
    <w:rsid w:val="665D6A4E"/>
    <w:rsid w:val="6F8F1FF7"/>
    <w:rsid w:val="74FF1182"/>
    <w:rsid w:val="7F4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styleId="4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5">
    <w:name w:val="Body Text"/>
    <w:basedOn w:val="1"/>
    <w:qFormat/>
    <w:uiPriority w:val="0"/>
    <w:rPr>
      <w:rFonts w:eastAsia="仿宋_GB2312"/>
      <w:sz w:val="32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2021-06-29T02:29:00Z</dcterms:created>
  <dc:creator>牛学文</dc:creator>
  <cp:lastModifiedBy>靖靖</cp:lastModifiedBy>
  <cp:lastPrinted>2021-07-09T03:13:00Z</cp:lastPrinted>
  <dcterms:modified xsi:type="dcterms:W3CDTF">2021-07-12T03:11:44Z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3757C503742748599AFFC246DF1F11D2</vt:lpwstr>
  </property>
</Properties>
</file>