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宋体" w:hAnsi="宋体" w:eastAsia="宋体" w:cs="宋体"/>
          <w:sz w:val="44"/>
          <w:szCs w:val="44"/>
        </w:rPr>
      </w:pPr>
      <w:bookmarkStart w:id="0" w:name="_GoBack"/>
      <w:bookmarkEnd w:id="0"/>
      <w:r>
        <w:rPr>
          <w:rFonts w:hint="eastAsia" w:ascii="宋体" w:hAnsi="宋体" w:eastAsia="宋体" w:cs="宋体"/>
          <w:sz w:val="44"/>
          <w:szCs w:val="44"/>
        </w:rPr>
        <w:t>关于2021年吉林省省直事业单位公开招聘工作人员（含专项招聘高校毕业生）公告</w:t>
      </w:r>
    </w:p>
    <w:p>
      <w:pPr>
        <w:spacing w:line="240" w:lineRule="atLeast"/>
        <w:jc w:val="center"/>
        <w:rPr>
          <w:rFonts w:ascii="宋体" w:hAnsi="宋体" w:eastAsia="宋体" w:cs="宋体"/>
          <w:sz w:val="44"/>
          <w:szCs w:val="44"/>
        </w:rPr>
      </w:pPr>
      <w:r>
        <w:rPr>
          <w:rFonts w:hint="eastAsia" w:ascii="宋体" w:hAnsi="宋体" w:eastAsia="宋体" w:cs="宋体"/>
          <w:sz w:val="44"/>
          <w:szCs w:val="44"/>
        </w:rPr>
        <w:t>报考考生新冠肺炎疫情防控告知书</w:t>
      </w:r>
    </w:p>
    <w:p>
      <w:pPr>
        <w:spacing w:line="240" w:lineRule="atLeast"/>
        <w:jc w:val="center"/>
        <w:rPr>
          <w:rFonts w:ascii="Times New Roman" w:hAnsi="Times New Roman" w:eastAsia="方正大标宋简体" w:cs="Times New Roman"/>
          <w:sz w:val="44"/>
          <w:szCs w:val="44"/>
        </w:rPr>
      </w:pPr>
    </w:p>
    <w:p>
      <w:pPr>
        <w:spacing w:line="240" w:lineRule="atLeast"/>
        <w:ind w:firstLine="645"/>
        <w:rPr>
          <w:rFonts w:ascii="仿宋" w:hAnsi="仿宋" w:eastAsia="仿宋" w:cs="黑体"/>
          <w:color w:val="000000"/>
          <w:spacing w:val="-4"/>
          <w:sz w:val="32"/>
          <w:szCs w:val="32"/>
        </w:rPr>
      </w:pPr>
      <w:r>
        <w:rPr>
          <w:rFonts w:hint="eastAsia" w:ascii="仿宋" w:hAnsi="仿宋" w:eastAsia="仿宋" w:cs="仿宋_GB2312"/>
          <w:color w:val="000000"/>
          <w:spacing w:val="-4"/>
          <w:sz w:val="32"/>
          <w:szCs w:val="32"/>
        </w:rPr>
        <w:t>1.异地参考考生应通过吉林省12320卫生热线（0431-12320）了解长春市疫情防控相关要求。须进行隔离观察的，要提前到达长春市按要求隔离观察，并于面试当天出具解除隔离证明。按疫情防控要求，须进行隔离观察</w:t>
      </w:r>
      <w:r>
        <w:rPr>
          <w:rFonts w:hint="eastAsia" w:ascii="仿宋" w:hAnsi="仿宋" w:eastAsia="仿宋" w:cs="黑体"/>
          <w:color w:val="000000"/>
          <w:spacing w:val="-4"/>
          <w:sz w:val="32"/>
          <w:szCs w:val="32"/>
        </w:rPr>
        <w:t>不能出具解除隔离证明的，不能参加考试。</w:t>
      </w:r>
    </w:p>
    <w:p>
      <w:pPr>
        <w:spacing w:line="240" w:lineRule="atLeast"/>
        <w:ind w:firstLine="645"/>
        <w:rPr>
          <w:rFonts w:ascii="仿宋" w:hAnsi="仿宋" w:eastAsia="仿宋" w:cs="仿宋_GB2312"/>
          <w:color w:val="000000"/>
          <w:spacing w:val="-4"/>
          <w:sz w:val="32"/>
          <w:szCs w:val="32"/>
        </w:rPr>
      </w:pPr>
      <w:r>
        <w:rPr>
          <w:rFonts w:hint="eastAsia" w:ascii="仿宋" w:hAnsi="仿宋" w:eastAsia="仿宋" w:cs="仿宋_GB2312"/>
          <w:color w:val="000000"/>
          <w:spacing w:val="-4"/>
          <w:sz w:val="32"/>
          <w:szCs w:val="32"/>
        </w:rPr>
        <w:t>2.考生应在7月18日前通过微信添加“吉事办”小程序，申领“吉祥码”、“通信大数据行程卡”（技术咨询电话：0431-12342）、每</w:t>
      </w:r>
      <w:r>
        <w:rPr>
          <w:rFonts w:ascii="仿宋" w:hAnsi="仿宋" w:eastAsia="仿宋" w:cs="仿宋_GB2312"/>
          <w:color w:val="000000"/>
          <w:spacing w:val="-4"/>
          <w:sz w:val="32"/>
          <w:szCs w:val="32"/>
        </w:rPr>
        <w:t>日记录</w:t>
      </w:r>
      <w:r>
        <w:rPr>
          <w:rFonts w:ascii="仿宋" w:hAnsi="仿宋" w:eastAsia="仿宋" w:cs="Times New Roman"/>
          <w:sz w:val="32"/>
          <w:szCs w:val="32"/>
        </w:rPr>
        <w:t>体温</w:t>
      </w:r>
      <w:r>
        <w:rPr>
          <w:rFonts w:hint="eastAsia" w:ascii="仿宋" w:hAnsi="仿宋" w:eastAsia="仿宋" w:cs="Times New Roman"/>
          <w:sz w:val="32"/>
          <w:szCs w:val="32"/>
        </w:rPr>
        <w:t>变化</w:t>
      </w:r>
      <w:r>
        <w:rPr>
          <w:rFonts w:hint="eastAsia" w:ascii="仿宋" w:hAnsi="仿宋" w:eastAsia="仿宋" w:cs="仿宋_GB2312"/>
          <w:color w:val="000000"/>
          <w:spacing w:val="-4"/>
          <w:sz w:val="32"/>
          <w:szCs w:val="32"/>
        </w:rPr>
        <w:t>。面试当天，需扫描“吉祥码”、查看“通信大数据行程卡”、2次测温并到考场上交1份《</w:t>
      </w:r>
      <w:r>
        <w:rPr>
          <w:rFonts w:ascii="仿宋" w:hAnsi="仿宋" w:eastAsia="仿宋" w:cs="Times New Roman"/>
          <w:sz w:val="32"/>
          <w:szCs w:val="32"/>
        </w:rPr>
        <w:t>2021</w:t>
      </w:r>
      <w:r>
        <w:rPr>
          <w:rFonts w:hint="eastAsia" w:ascii="仿宋" w:hAnsi="仿宋" w:eastAsia="仿宋" w:cs="方正小标宋简体"/>
          <w:sz w:val="32"/>
          <w:szCs w:val="32"/>
        </w:rPr>
        <w:t>年省林草局事业单位招聘面试考生健康管理信息承诺书</w:t>
      </w:r>
      <w:r>
        <w:rPr>
          <w:rFonts w:hint="eastAsia" w:ascii="仿宋" w:hAnsi="仿宋" w:eastAsia="仿宋" w:cs="仿宋_GB2312"/>
          <w:color w:val="000000"/>
          <w:spacing w:val="-4"/>
          <w:sz w:val="32"/>
          <w:szCs w:val="32"/>
        </w:rPr>
        <w:t>》。“吉祥码”、“通信大数据行程卡”为绿码的考生，经现场测量体温正常方可进入考场。“吉祥码”或“通信大数据行程卡”非绿码的考生，</w:t>
      </w:r>
      <w:r>
        <w:rPr>
          <w:rFonts w:hint="eastAsia" w:ascii="仿宋" w:hAnsi="仿宋" w:eastAsia="仿宋" w:cs="仿宋_GB2312"/>
          <w:color w:val="000000"/>
          <w:spacing w:val="-4"/>
          <w:kern w:val="0"/>
          <w:sz w:val="32"/>
          <w:szCs w:val="32"/>
        </w:rPr>
        <w:t>须于面试当天</w:t>
      </w:r>
      <w:r>
        <w:rPr>
          <w:rFonts w:hint="eastAsia" w:ascii="仿宋" w:hAnsi="仿宋" w:eastAsia="仿宋" w:cs="仿宋_GB2312"/>
          <w:color w:val="000000"/>
          <w:spacing w:val="-4"/>
          <w:sz w:val="32"/>
          <w:szCs w:val="32"/>
        </w:rPr>
        <w:t>提供面试前三天在吉林省检测机构检测的新冠病毒核酸检测阴性证明，</w:t>
      </w:r>
      <w:r>
        <w:rPr>
          <w:rFonts w:hint="eastAsia" w:ascii="仿宋" w:hAnsi="仿宋" w:eastAsia="仿宋" w:cs="黑体"/>
          <w:color w:val="000000"/>
          <w:spacing w:val="-4"/>
          <w:sz w:val="32"/>
          <w:szCs w:val="32"/>
        </w:rPr>
        <w:t>不能出具检测阴性证明的，不能参加考试。</w:t>
      </w:r>
    </w:p>
    <w:p>
      <w:pPr>
        <w:spacing w:line="240" w:lineRule="atLeast"/>
        <w:ind w:firstLine="645"/>
        <w:rPr>
          <w:rFonts w:ascii="仿宋" w:hAnsi="仿宋" w:eastAsia="仿宋" w:cs="仿宋_GB2312"/>
          <w:color w:val="000000"/>
          <w:spacing w:val="-4"/>
          <w:sz w:val="32"/>
          <w:szCs w:val="32"/>
        </w:rPr>
      </w:pPr>
      <w:r>
        <w:rPr>
          <w:rFonts w:hint="eastAsia" w:ascii="仿宋" w:hAnsi="仿宋" w:eastAsia="仿宋" w:cs="仿宋_GB2312"/>
          <w:color w:val="000000"/>
          <w:spacing w:val="-4"/>
          <w:sz w:val="32"/>
          <w:szCs w:val="32"/>
        </w:rPr>
        <w:t>3.面试当天，“吉祥码”、“通信大数据行程卡”为绿码，经现场测量体温异常，</w:t>
      </w:r>
      <w:r>
        <w:rPr>
          <w:rFonts w:hint="eastAsia" w:ascii="仿宋" w:hAnsi="仿宋" w:eastAsia="仿宋" w:cs="仿宋_GB2312"/>
          <w:spacing w:val="-4"/>
          <w:sz w:val="32"/>
          <w:szCs w:val="32"/>
        </w:rPr>
        <w:t>或有咳嗽等呼吸道症状的考生</w:t>
      </w:r>
      <w:r>
        <w:rPr>
          <w:rFonts w:hint="eastAsia" w:ascii="仿宋" w:hAnsi="仿宋" w:eastAsia="仿宋" w:cs="仿宋_GB2312"/>
          <w:color w:val="000000"/>
          <w:spacing w:val="-4"/>
          <w:sz w:val="32"/>
          <w:szCs w:val="32"/>
        </w:rPr>
        <w:t>，</w:t>
      </w:r>
      <w:r>
        <w:rPr>
          <w:rFonts w:hint="eastAsia" w:ascii="仿宋" w:hAnsi="仿宋" w:eastAsia="仿宋" w:cs="仿宋_GB2312"/>
          <w:color w:val="000000"/>
          <w:spacing w:val="-4"/>
          <w:kern w:val="0"/>
          <w:sz w:val="32"/>
          <w:szCs w:val="32"/>
        </w:rPr>
        <w:t>须于面试当天</w:t>
      </w:r>
      <w:r>
        <w:rPr>
          <w:rFonts w:hint="eastAsia" w:ascii="仿宋" w:hAnsi="仿宋" w:eastAsia="仿宋" w:cs="仿宋_GB2312"/>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spacing w:line="240" w:lineRule="atLeast"/>
        <w:ind w:firstLine="645"/>
        <w:rPr>
          <w:rFonts w:ascii="仿宋" w:hAnsi="仿宋" w:eastAsia="仿宋" w:cs="仿宋_GB2312"/>
          <w:color w:val="000000"/>
          <w:spacing w:val="-4"/>
          <w:sz w:val="32"/>
          <w:szCs w:val="32"/>
        </w:rPr>
      </w:pPr>
      <w:r>
        <w:rPr>
          <w:rFonts w:hint="eastAsia" w:ascii="仿宋" w:hAnsi="仿宋" w:eastAsia="仿宋" w:cs="仿宋_GB2312"/>
          <w:color w:val="000000"/>
          <w:spacing w:val="-4"/>
          <w:sz w:val="32"/>
          <w:szCs w:val="32"/>
        </w:rPr>
        <w:t>4.考生应自备符合防疫要求的一次性医用口罩，除身份确认需摘除口罩以外，应全程佩戴，做好个人防护。</w:t>
      </w:r>
    </w:p>
    <w:p>
      <w:pPr>
        <w:spacing w:line="240" w:lineRule="atLeast"/>
        <w:ind w:firstLine="645"/>
        <w:rPr>
          <w:rFonts w:ascii="仿宋" w:hAnsi="仿宋" w:eastAsia="仿宋" w:cs="Times New Roman"/>
          <w:color w:val="000000"/>
          <w:spacing w:val="-4"/>
          <w:sz w:val="32"/>
          <w:szCs w:val="32"/>
        </w:rPr>
      </w:pPr>
      <w:r>
        <w:rPr>
          <w:rFonts w:hint="eastAsia" w:ascii="仿宋" w:hAnsi="仿宋" w:eastAsia="仿宋" w:cs="仿宋_GB2312"/>
          <w:color w:val="000000"/>
          <w:spacing w:val="-4"/>
          <w:sz w:val="32"/>
          <w:szCs w:val="32"/>
        </w:rPr>
        <w:t>5.考生须认真阅读并签署《</w:t>
      </w:r>
      <w:r>
        <w:rPr>
          <w:rFonts w:hint="eastAsia" w:ascii="仿宋" w:hAnsi="仿宋" w:eastAsia="仿宋" w:cs="仿宋_GB2312"/>
          <w:sz w:val="32"/>
          <w:szCs w:val="32"/>
        </w:rPr>
        <w:t>2021年吉林省省直事业单位公开招聘工作人员（含专项招聘高校毕业生）</w:t>
      </w:r>
      <w:r>
        <w:rPr>
          <w:rFonts w:hint="eastAsia" w:ascii="仿宋" w:hAnsi="仿宋" w:eastAsia="仿宋" w:cs="仿宋_GB2312"/>
          <w:color w:val="000000"/>
          <w:spacing w:val="-4"/>
          <w:sz w:val="32"/>
          <w:szCs w:val="32"/>
        </w:rPr>
        <w:t>笔试考生新冠肺炎疫情防控告知书》，知悉告知事项、证明义务和防疫要求，</w:t>
      </w:r>
      <w:r>
        <w:rPr>
          <w:rFonts w:ascii="仿宋" w:hAnsi="仿宋" w:eastAsia="仿宋" w:cs="Times New Roman"/>
          <w:color w:val="000000"/>
          <w:spacing w:val="-4"/>
          <w:sz w:val="32"/>
          <w:szCs w:val="32"/>
        </w:rPr>
        <w:t>自愿承担因不实行为应承担的相关责任并接受相应处理</w:t>
      </w:r>
      <w:r>
        <w:rPr>
          <w:rFonts w:hint="eastAsia" w:ascii="仿宋" w:hAnsi="仿宋" w:eastAsia="仿宋" w:cs="Times New Roman"/>
          <w:color w:val="000000"/>
          <w:spacing w:val="-4"/>
          <w:sz w:val="32"/>
          <w:szCs w:val="32"/>
        </w:rPr>
        <w:t>，并于面试当天上交</w:t>
      </w:r>
      <w:r>
        <w:rPr>
          <w:rFonts w:ascii="仿宋" w:hAnsi="仿宋" w:eastAsia="仿宋" w:cs="Times New Roman"/>
          <w:color w:val="000000"/>
          <w:spacing w:val="-4"/>
          <w:sz w:val="32"/>
          <w:szCs w:val="32"/>
        </w:rPr>
        <w:t>。凡隐瞒或谎报旅居史、接触史、健康状况等疫情防控信息，不配合工作人员进行防疫检测、询问、排查、送诊等情节严重的，取消考试资格，并记入考生诚信记录，如有违法行为，将依法追究法律责任。</w:t>
      </w:r>
    </w:p>
    <w:p>
      <w:pPr>
        <w:spacing w:line="240" w:lineRule="atLeast"/>
        <w:ind w:firstLine="645"/>
        <w:rPr>
          <w:rFonts w:ascii="仿宋" w:hAnsi="仿宋" w:eastAsia="仿宋" w:cs="仿宋_GB2312"/>
          <w:b/>
          <w:color w:val="000000"/>
          <w:spacing w:val="-4"/>
          <w:sz w:val="32"/>
          <w:szCs w:val="32"/>
          <w:u w:val="single"/>
        </w:rPr>
      </w:pPr>
      <w:r>
        <w:rPr>
          <w:rFonts w:hint="eastAsia" w:ascii="仿宋" w:hAnsi="仿宋" w:eastAsia="仿宋" w:cs="仿宋_GB2312"/>
          <w:color w:val="000000"/>
          <w:spacing w:val="-4"/>
          <w:sz w:val="32"/>
          <w:szCs w:val="32"/>
        </w:rPr>
        <w:t>请用正楷字抄写以下这段话：</w:t>
      </w:r>
      <w:r>
        <w:rPr>
          <w:rFonts w:hint="eastAsia" w:ascii="仿宋" w:hAnsi="仿宋" w:eastAsia="仿宋" w:cs="仿宋_GB2312"/>
          <w:b/>
          <w:color w:val="000000"/>
          <w:spacing w:val="-4"/>
          <w:sz w:val="32"/>
          <w:szCs w:val="32"/>
          <w:u w:val="single"/>
        </w:rPr>
        <w:t>我已认真阅读并知晓以上告知事项。我承诺：严格遵守以上要求，否则，自愿承担一切后果。</w:t>
      </w:r>
    </w:p>
    <w:p>
      <w:pPr>
        <w:spacing w:line="240" w:lineRule="atLeast"/>
        <w:ind w:firstLine="645"/>
        <w:rPr>
          <w:rFonts w:ascii="仿宋" w:hAnsi="仿宋" w:eastAsia="仿宋" w:cs="仿宋_GB2312"/>
          <w:b/>
          <w:color w:val="000000"/>
          <w:spacing w:val="-4"/>
          <w:sz w:val="32"/>
          <w:szCs w:val="32"/>
          <w:u w:val="single"/>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1" w:type="dxa"/>
          </w:tcPr>
          <w:p>
            <w:pPr>
              <w:snapToGrid w:val="0"/>
              <w:spacing w:line="240" w:lineRule="atLeast"/>
              <w:rPr>
                <w:rFonts w:ascii="仿宋" w:hAnsi="仿宋" w:eastAsia="仿宋" w:cs="Times New Roman"/>
                <w:sz w:val="32"/>
                <w:szCs w:val="32"/>
              </w:rPr>
            </w:pPr>
          </w:p>
        </w:tc>
        <w:tc>
          <w:tcPr>
            <w:tcW w:w="582" w:type="dxa"/>
          </w:tcPr>
          <w:p>
            <w:pPr>
              <w:snapToGrid w:val="0"/>
              <w:spacing w:line="240" w:lineRule="atLeast"/>
              <w:rPr>
                <w:rFonts w:ascii="仿宋" w:hAnsi="仿宋" w:eastAsia="仿宋" w:cs="Times New Roman"/>
                <w:sz w:val="32"/>
                <w:szCs w:val="32"/>
              </w:rPr>
            </w:pPr>
          </w:p>
        </w:tc>
      </w:tr>
    </w:tbl>
    <w:p>
      <w:pPr>
        <w:snapToGrid w:val="0"/>
        <w:spacing w:line="240" w:lineRule="atLeast"/>
        <w:rPr>
          <w:rFonts w:ascii="仿宋" w:hAnsi="仿宋" w:eastAsia="仿宋" w:cs="Times New Roman"/>
          <w:sz w:val="32"/>
          <w:szCs w:val="32"/>
        </w:rPr>
      </w:pPr>
    </w:p>
    <w:p>
      <w:pPr>
        <w:snapToGrid w:val="0"/>
        <w:spacing w:line="240" w:lineRule="atLeast"/>
        <w:rPr>
          <w:rFonts w:ascii="仿宋" w:hAnsi="仿宋" w:eastAsia="仿宋" w:cs="Times New Roman"/>
          <w:sz w:val="32"/>
          <w:szCs w:val="32"/>
        </w:rPr>
      </w:pPr>
      <w:r>
        <w:rPr>
          <w:rFonts w:ascii="仿宋" w:hAnsi="仿宋" w:eastAsia="仿宋" w:cs="Times New Roman"/>
          <w:sz w:val="32"/>
          <w:szCs w:val="32"/>
        </w:rPr>
        <w:t>考生签字：</w:t>
      </w:r>
      <w:r>
        <w:rPr>
          <w:rFonts w:hint="eastAsia" w:ascii="仿宋" w:hAnsi="仿宋" w:eastAsia="仿宋" w:cs="Times New Roman"/>
          <w:sz w:val="32"/>
          <w:szCs w:val="32"/>
        </w:rPr>
        <w:t xml:space="preserve">                             </w:t>
      </w:r>
      <w:r>
        <w:rPr>
          <w:rFonts w:ascii="仿宋" w:hAnsi="仿宋" w:eastAsia="仿宋" w:cs="Times New Roman"/>
          <w:sz w:val="32"/>
          <w:szCs w:val="32"/>
        </w:rPr>
        <w:t>日期：</w:t>
      </w:r>
    </w:p>
    <w:p>
      <w:pPr>
        <w:spacing w:line="360" w:lineRule="auto"/>
        <w:ind w:firstLine="4640" w:firstLineChars="1450"/>
        <w:rPr>
          <w:rFonts w:hint="eastAsia" w:ascii="仿宋" w:hAnsi="仿宋" w:eastAsia="仿宋"/>
          <w:sz w:val="32"/>
          <w:szCs w:val="32"/>
        </w:rPr>
      </w:pPr>
    </w:p>
    <w:p>
      <w:pPr>
        <w:spacing w:line="360" w:lineRule="auto"/>
        <w:ind w:firstLine="4640" w:firstLineChars="1450"/>
        <w:rPr>
          <w:rFonts w:hint="eastAsia" w:ascii="仿宋" w:hAnsi="仿宋" w:eastAsia="仿宋"/>
          <w:sz w:val="32"/>
          <w:szCs w:val="32"/>
        </w:rPr>
      </w:pPr>
    </w:p>
    <w:p>
      <w:pPr>
        <w:spacing w:line="360" w:lineRule="auto"/>
        <w:ind w:firstLine="4640" w:firstLineChars="1450"/>
        <w:rPr>
          <w:rFonts w:ascii="仿宋" w:hAnsi="仿宋" w:eastAsia="仿宋"/>
          <w:sz w:val="32"/>
          <w:szCs w:val="32"/>
        </w:rPr>
      </w:pPr>
    </w:p>
    <w:p>
      <w:pPr>
        <w:snapToGrid w:val="0"/>
        <w:spacing w:line="400" w:lineRule="exact"/>
        <w:rPr>
          <w:rFonts w:ascii="Calibri" w:hAnsi="Calibri" w:eastAsia="方正小标宋简体" w:cs="Times New Roman"/>
          <w:sz w:val="32"/>
          <w:szCs w:val="44"/>
        </w:rPr>
      </w:pPr>
      <w:r>
        <w:rPr>
          <w:rFonts w:ascii="Times New Roman" w:hAnsi="Times New Roman" w:eastAsia="方正小标宋简体" w:cs="Times New Roman"/>
          <w:sz w:val="32"/>
          <w:szCs w:val="44"/>
        </w:rPr>
        <w:t>2021</w:t>
      </w:r>
      <w:r>
        <w:rPr>
          <w:rFonts w:hint="eastAsia" w:ascii="Times New Roman" w:hAnsi="方正小标宋简体" w:eastAsia="方正小标宋简体" w:cs="方正小标宋简体"/>
          <w:sz w:val="32"/>
          <w:szCs w:val="44"/>
        </w:rPr>
        <w:t>年省林草局事业单位招聘面试考生健康管理信息承诺书</w:t>
      </w:r>
    </w:p>
    <w:tbl>
      <w:tblPr>
        <w:tblStyle w:val="6"/>
        <w:tblW w:w="978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708"/>
        <w:gridCol w:w="142"/>
        <w:gridCol w:w="1418"/>
        <w:gridCol w:w="300"/>
        <w:gridCol w:w="850"/>
        <w:gridCol w:w="409"/>
        <w:gridCol w:w="442"/>
        <w:gridCol w:w="1702"/>
        <w:gridCol w:w="26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黑体" w:hAnsi="宋体" w:eastAsia="黑体" w:cs="黑体"/>
                <w:szCs w:val="21"/>
              </w:rPr>
            </w:pPr>
            <w:r>
              <w:rPr>
                <w:rFonts w:hint="eastAsia" w:ascii="黑体" w:hAnsi="宋体" w:eastAsia="黑体" w:cs="黑体"/>
                <w:szCs w:val="21"/>
              </w:rPr>
              <w:t>姓 名</w:t>
            </w:r>
          </w:p>
        </w:tc>
        <w:tc>
          <w:tcPr>
            <w:tcW w:w="8787" w:type="dxa"/>
            <w:gridSpan w:val="11"/>
            <w:tcBorders>
              <w:top w:val="single" w:color="auto" w:sz="4" w:space="0"/>
              <w:left w:val="single" w:color="auto" w:sz="4" w:space="0"/>
              <w:bottom w:val="single" w:color="auto" w:sz="4" w:space="0"/>
              <w:right w:val="single" w:color="auto" w:sz="4" w:space="0"/>
            </w:tcBorders>
            <w:shd w:val="clear" w:color="auto" w:fill="auto"/>
          </w:tcPr>
          <w:p>
            <w:pPr>
              <w:overflowPunct w:val="0"/>
              <w:spacing w:line="240" w:lineRule="exact"/>
              <w:jc w:val="center"/>
              <w:rPr>
                <w:rFonts w:ascii="黑体" w:hAnsi="宋体" w:eastAsia="黑体" w:cs="黑体"/>
                <w:szCs w:val="21"/>
              </w:rPr>
            </w:pPr>
            <w:r>
              <w:rPr>
                <w:rFonts w:hint="eastAsia" w:ascii="黑体" w:hAnsi="宋体" w:eastAsia="黑体" w:cs="黑体"/>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sz w:val="20"/>
                <w:szCs w:val="20"/>
              </w:rPr>
            </w:pPr>
          </w:p>
        </w:tc>
        <w:tc>
          <w:tcPr>
            <w:tcW w:w="1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Cs w:val="21"/>
              </w:rPr>
            </w:pPr>
            <w:r>
              <w:rPr>
                <w:rFonts w:ascii="Times New Roman" w:hAnsi="Times New Roman" w:eastAsia="黑体" w:cs="Times New Roman"/>
                <w:szCs w:val="21"/>
              </w:rPr>
              <w:t>21</w:t>
            </w:r>
            <w:r>
              <w:rPr>
                <w:rFonts w:hint="eastAsia" w:ascii="Times New Roman" w:hAnsi="Times New Roman" w:eastAsia="黑体" w:cs="黑体"/>
                <w:szCs w:val="21"/>
              </w:rPr>
              <w:t>天内国内中、高风险等疫情重点地区旅居地〔县（市、区）〕</w:t>
            </w:r>
            <w:r>
              <w:rPr>
                <w:rFonts w:ascii="Times New Roman" w:hAnsi="Times New Roman" w:eastAsia="黑体" w:cs="Times New Roman"/>
                <w:szCs w:val="21"/>
              </w:rPr>
              <w:t>(</w:t>
            </w:r>
            <w:r>
              <w:rPr>
                <w:rFonts w:hint="eastAsia" w:ascii="Times New Roman" w:hAnsi="Times New Roman" w:eastAsia="黑体" w:cs="黑体"/>
                <w:szCs w:val="21"/>
              </w:rPr>
              <w:t>未到过的此栏空白</w:t>
            </w:r>
            <w:r>
              <w:rPr>
                <w:rFonts w:ascii="Times New Roman" w:hAnsi="Times New Roman" w:eastAsia="黑体" w:cs="Times New Roman"/>
                <w:szCs w:val="21"/>
              </w:rPr>
              <w:t>)</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Cs w:val="21"/>
              </w:rPr>
            </w:pPr>
            <w:r>
              <w:rPr>
                <w:rFonts w:ascii="Times New Roman" w:hAnsi="Times New Roman" w:eastAsia="黑体" w:cs="Times New Roman"/>
                <w:szCs w:val="21"/>
              </w:rPr>
              <w:t>28</w:t>
            </w:r>
            <w:r>
              <w:rPr>
                <w:rFonts w:hint="eastAsia" w:ascii="Times New Roman" w:hAnsi="Times New Roman" w:eastAsia="黑体" w:cs="黑体"/>
                <w:szCs w:val="21"/>
              </w:rPr>
              <w:t>天内境外旅居地（国家地区）</w:t>
            </w:r>
            <w:r>
              <w:rPr>
                <w:rFonts w:ascii="Times New Roman" w:hAnsi="Times New Roman" w:eastAsia="黑体" w:cs="Times New Roman"/>
                <w:szCs w:val="21"/>
              </w:rPr>
              <w:t>(</w:t>
            </w:r>
            <w:r>
              <w:rPr>
                <w:rFonts w:hint="eastAsia" w:ascii="Times New Roman" w:hAnsi="Times New Roman" w:eastAsia="黑体" w:cs="黑体"/>
                <w:szCs w:val="21"/>
              </w:rPr>
              <w:t>未到过的此栏空白</w:t>
            </w:r>
            <w:r>
              <w:rPr>
                <w:rFonts w:ascii="Times New Roman" w:hAnsi="Times New Roman" w:eastAsia="黑体" w:cs="Times New Roman"/>
                <w:szCs w:val="21"/>
              </w:rPr>
              <w:t>)</w:t>
            </w:r>
          </w:p>
        </w:tc>
        <w:tc>
          <w:tcPr>
            <w:tcW w:w="15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Cs w:val="21"/>
              </w:rPr>
            </w:pPr>
            <w:r>
              <w:rPr>
                <w:rFonts w:hint="eastAsia" w:ascii="Times New Roman" w:hAnsi="Times New Roman" w:eastAsia="黑体" w:cs="黑体"/>
                <w:szCs w:val="21"/>
              </w:rPr>
              <w:t>居住社区、村（屯）</w:t>
            </w:r>
            <w:r>
              <w:rPr>
                <w:rFonts w:ascii="Times New Roman" w:hAnsi="Times New Roman" w:eastAsia="黑体" w:cs="Times New Roman"/>
                <w:szCs w:val="21"/>
              </w:rPr>
              <w:t>21</w:t>
            </w:r>
            <w:r>
              <w:rPr>
                <w:rFonts w:hint="eastAsia" w:ascii="Times New Roman" w:hAnsi="Times New Roman" w:eastAsia="黑体" w:cs="黑体"/>
                <w:szCs w:val="21"/>
              </w:rPr>
              <w:t>天内发生疫情</w:t>
            </w:r>
          </w:p>
          <w:p>
            <w:pPr>
              <w:widowControl/>
              <w:overflowPunct w:val="0"/>
              <w:spacing w:line="240" w:lineRule="exact"/>
              <w:jc w:val="left"/>
              <w:rPr>
                <w:rFonts w:ascii="Times New Roman" w:hAnsi="Times New Roman" w:eastAsia="黑体" w:cs="Times New Roman"/>
                <w:szCs w:val="21"/>
              </w:rPr>
            </w:pPr>
            <w:r>
              <w:rPr>
                <w:rFonts w:hint="eastAsia" w:ascii="宋体" w:hAnsi="宋体" w:eastAsia="宋体" w:cs="宋体"/>
                <w:szCs w:val="21"/>
              </w:rPr>
              <w:t>①</w:t>
            </w:r>
            <w:r>
              <w:rPr>
                <w:rFonts w:hint="eastAsia" w:ascii="Times New Roman" w:hAnsi="Times New Roman" w:eastAsia="黑体" w:cs="黑体"/>
                <w:szCs w:val="21"/>
              </w:rPr>
              <w:t>是</w:t>
            </w:r>
            <w:r>
              <w:rPr>
                <w:rFonts w:hint="eastAsia" w:ascii="宋体" w:hAnsi="宋体" w:eastAsia="宋体" w:cs="宋体"/>
                <w:szCs w:val="21"/>
              </w:rPr>
              <w:t>②</w:t>
            </w:r>
            <w:r>
              <w:rPr>
                <w:rFonts w:hint="eastAsia" w:ascii="Times New Roman" w:hAnsi="Times New Roman" w:eastAsia="黑体" w:cs="黑体"/>
                <w:szCs w:val="21"/>
              </w:rPr>
              <w:t>否</w:t>
            </w:r>
          </w:p>
        </w:tc>
        <w:tc>
          <w:tcPr>
            <w:tcW w:w="2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Cs w:val="21"/>
              </w:rPr>
            </w:pPr>
            <w:r>
              <w:rPr>
                <w:rFonts w:hint="eastAsia" w:ascii="Times New Roman" w:hAnsi="Times New Roman" w:eastAsia="黑体" w:cs="黑体"/>
                <w:szCs w:val="21"/>
              </w:rPr>
              <w:t>属于下列哪种情形：</w:t>
            </w:r>
            <w:r>
              <w:rPr>
                <w:rFonts w:hint="eastAsia" w:ascii="宋体" w:hAnsi="宋体" w:eastAsia="宋体" w:cs="宋体"/>
                <w:szCs w:val="21"/>
              </w:rPr>
              <w:t>①</w:t>
            </w:r>
            <w:r>
              <w:rPr>
                <w:rFonts w:hint="eastAsia" w:ascii="Times New Roman" w:hAnsi="Times New Roman" w:eastAsia="黑体" w:cs="黑体"/>
                <w:szCs w:val="21"/>
              </w:rPr>
              <w:t>确诊病例</w:t>
            </w:r>
            <w:r>
              <w:rPr>
                <w:rFonts w:hint="eastAsia" w:ascii="宋体" w:hAnsi="宋体" w:eastAsia="宋体" w:cs="宋体"/>
                <w:szCs w:val="21"/>
              </w:rPr>
              <w:t>②</w:t>
            </w:r>
            <w:r>
              <w:rPr>
                <w:rFonts w:hint="eastAsia" w:ascii="Times New Roman" w:hAnsi="Times New Roman" w:eastAsia="黑体" w:cs="黑体"/>
                <w:szCs w:val="21"/>
              </w:rPr>
              <w:t>无症状感染者</w:t>
            </w:r>
            <w:r>
              <w:rPr>
                <w:rFonts w:hint="eastAsia" w:ascii="宋体" w:hAnsi="宋体" w:eastAsia="宋体" w:cs="宋体"/>
                <w:szCs w:val="21"/>
              </w:rPr>
              <w:t>③</w:t>
            </w:r>
            <w:r>
              <w:rPr>
                <w:rFonts w:hint="eastAsia" w:ascii="Times New Roman" w:hAnsi="Times New Roman" w:eastAsia="黑体" w:cs="黑体"/>
                <w:szCs w:val="21"/>
              </w:rPr>
              <w:t>疑似病例</w:t>
            </w:r>
            <w:r>
              <w:rPr>
                <w:rFonts w:hint="eastAsia" w:ascii="宋体" w:hAnsi="宋体" w:eastAsia="宋体" w:cs="宋体"/>
                <w:szCs w:val="21"/>
              </w:rPr>
              <w:t>④</w:t>
            </w:r>
            <w:r>
              <w:rPr>
                <w:rFonts w:hint="eastAsia" w:ascii="Times New Roman" w:hAnsi="Times New Roman" w:eastAsia="黑体" w:cs="黑体"/>
                <w:szCs w:val="21"/>
              </w:rPr>
              <w:t>密切接触者</w:t>
            </w:r>
            <w:r>
              <w:rPr>
                <w:rFonts w:hint="eastAsia" w:ascii="宋体" w:hAnsi="宋体" w:eastAsia="宋体" w:cs="宋体"/>
                <w:szCs w:val="21"/>
              </w:rPr>
              <w:t>⑤</w:t>
            </w:r>
            <w:r>
              <w:rPr>
                <w:rFonts w:hint="eastAsia" w:ascii="Times New Roman" w:hAnsi="Times New Roman" w:eastAsia="黑体" w:cs="黑体"/>
                <w:szCs w:val="21"/>
              </w:rPr>
              <w:t>密切接触者的密切接触者</w:t>
            </w:r>
            <w:r>
              <w:rPr>
                <w:rFonts w:hint="eastAsia" w:ascii="宋体" w:hAnsi="宋体" w:eastAsia="宋体" w:cs="宋体"/>
                <w:szCs w:val="21"/>
              </w:rPr>
              <w:t>⑥</w:t>
            </w:r>
            <w:r>
              <w:rPr>
                <w:rFonts w:hint="eastAsia" w:ascii="Times New Roman" w:hAnsi="Times New Roman" w:eastAsia="黑体" w:cs="黑体"/>
                <w:szCs w:val="21"/>
              </w:rPr>
              <w:t>以上都不是</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Cs w:val="21"/>
              </w:rPr>
            </w:pPr>
            <w:r>
              <w:rPr>
                <w:rFonts w:hint="eastAsia" w:ascii="Times New Roman" w:hAnsi="Times New Roman" w:eastAsia="黑体" w:cs="黑体"/>
                <w:szCs w:val="21"/>
              </w:rPr>
              <w:t>是否解除医学隔离观察：</w:t>
            </w:r>
            <w:r>
              <w:rPr>
                <w:rFonts w:hint="eastAsia" w:ascii="宋体" w:hAnsi="宋体" w:eastAsia="宋体" w:cs="宋体"/>
                <w:szCs w:val="21"/>
              </w:rPr>
              <w:t>①</w:t>
            </w:r>
            <w:r>
              <w:rPr>
                <w:rFonts w:hint="eastAsia" w:ascii="Times New Roman" w:hAnsi="Times New Roman" w:eastAsia="黑体" w:cs="黑体"/>
                <w:szCs w:val="21"/>
              </w:rPr>
              <w:t>是</w:t>
            </w:r>
            <w:r>
              <w:rPr>
                <w:rFonts w:hint="eastAsia" w:ascii="宋体" w:hAnsi="宋体" w:eastAsia="宋体" w:cs="宋体"/>
                <w:szCs w:val="21"/>
              </w:rPr>
              <w:t>②</w:t>
            </w:r>
            <w:r>
              <w:rPr>
                <w:rFonts w:hint="eastAsia" w:ascii="Times New Roman" w:hAnsi="Times New Roman" w:eastAsia="黑体" w:cs="黑体"/>
                <w:szCs w:val="21"/>
              </w:rPr>
              <w:t>否</w:t>
            </w:r>
            <w:r>
              <w:rPr>
                <w:rFonts w:hint="eastAsia" w:ascii="宋体" w:hAnsi="宋体" w:eastAsia="宋体" w:cs="宋体"/>
                <w:szCs w:val="21"/>
              </w:rPr>
              <w:t>③</w:t>
            </w:r>
            <w:r>
              <w:rPr>
                <w:rFonts w:hint="eastAsia" w:ascii="Times New Roman" w:hAnsi="Times New Roman" w:eastAsia="黑体" w:cs="黑体"/>
                <w:szCs w:val="21"/>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93" w:type="dxa"/>
            <w:tcBorders>
              <w:top w:val="single" w:color="auto" w:sz="4" w:space="0"/>
              <w:left w:val="single" w:color="auto" w:sz="4" w:space="0"/>
              <w:bottom w:val="single" w:color="auto" w:sz="4" w:space="0"/>
              <w:right w:val="single" w:color="auto" w:sz="4" w:space="0"/>
            </w:tcBorders>
            <w:shd w:val="clear" w:color="auto" w:fill="auto"/>
          </w:tcPr>
          <w:p>
            <w:pPr>
              <w:overflowPunct w:val="0"/>
              <w:spacing w:line="280" w:lineRule="exact"/>
              <w:jc w:val="left"/>
              <w:rPr>
                <w:rFonts w:ascii="黑体" w:hAnsi="宋体" w:eastAsia="黑体" w:cs="黑体"/>
                <w:szCs w:val="21"/>
              </w:rPr>
            </w:pPr>
          </w:p>
        </w:tc>
        <w:tc>
          <w:tcPr>
            <w:tcW w:w="1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Cs w:val="21"/>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Cs w:val="21"/>
              </w:rPr>
            </w:pPr>
          </w:p>
        </w:tc>
        <w:tc>
          <w:tcPr>
            <w:tcW w:w="15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Cs w:val="21"/>
              </w:rPr>
            </w:pPr>
          </w:p>
        </w:tc>
        <w:tc>
          <w:tcPr>
            <w:tcW w:w="2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Cs w:val="21"/>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78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Calibri" w:hAnsi="Calibri" w:eastAsia="黑体" w:cs="Times New Roman"/>
                <w:szCs w:val="21"/>
              </w:rPr>
            </w:pPr>
            <w:r>
              <w:rPr>
                <w:rFonts w:hint="eastAsia" w:ascii="Times New Roman" w:hAnsi="Times New Roman" w:eastAsia="黑体" w:cs="黑体"/>
                <w:szCs w:val="21"/>
              </w:rPr>
              <w:t>14日内健康监测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center"/>
              <w:rPr>
                <w:rFonts w:ascii="Calibri" w:hAnsi="Calibri" w:eastAsia="黑体" w:cs="Times New Roman"/>
                <w:szCs w:val="21"/>
              </w:rPr>
            </w:pPr>
            <w:r>
              <w:rPr>
                <w:rFonts w:hint="eastAsia" w:ascii="Times New Roman" w:hAnsi="Times New Roman" w:eastAsia="黑体" w:cs="黑体"/>
                <w:szCs w:val="21"/>
              </w:rPr>
              <w:t>天数</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center"/>
              <w:rPr>
                <w:rFonts w:ascii="Calibri" w:hAnsi="Calibri" w:eastAsia="黑体" w:cs="Times New Roman"/>
                <w:szCs w:val="21"/>
              </w:rPr>
            </w:pPr>
            <w:r>
              <w:rPr>
                <w:rFonts w:hint="eastAsia" w:ascii="Times New Roman" w:hAnsi="Times New Roman" w:eastAsia="黑体" w:cs="黑体"/>
                <w:szCs w:val="21"/>
              </w:rPr>
              <w:t>监测日期</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left"/>
              <w:rPr>
                <w:rFonts w:ascii="Times New Roman" w:hAnsi="Times New Roman" w:eastAsia="黑体" w:cs="黑体"/>
                <w:szCs w:val="21"/>
              </w:rPr>
            </w:pPr>
            <w:r>
              <w:rPr>
                <w:rFonts w:hint="eastAsia" w:ascii="Times New Roman" w:hAnsi="Times New Roman" w:eastAsia="黑体" w:cs="黑体"/>
                <w:szCs w:val="21"/>
              </w:rPr>
              <w:t>吉祥码：</w:t>
            </w:r>
          </w:p>
          <w:p>
            <w:pPr>
              <w:overflowPunct w:val="0"/>
              <w:spacing w:line="220" w:lineRule="exact"/>
              <w:jc w:val="left"/>
              <w:rPr>
                <w:rFonts w:ascii="Calibri" w:hAnsi="Calibri" w:eastAsia="黑体" w:cs="Times New Roman"/>
                <w:szCs w:val="21"/>
              </w:rPr>
            </w:pPr>
            <w:r>
              <w:rPr>
                <w:rFonts w:hint="eastAsia" w:ascii="宋体" w:hAnsi="宋体" w:eastAsia="宋体" w:cs="宋体"/>
                <w:szCs w:val="21"/>
              </w:rPr>
              <w:t>①</w:t>
            </w:r>
            <w:r>
              <w:rPr>
                <w:rFonts w:hint="eastAsia" w:ascii="Times New Roman" w:hAnsi="Times New Roman" w:eastAsia="黑体" w:cs="黑体"/>
                <w:szCs w:val="21"/>
              </w:rPr>
              <w:t>绿码</w:t>
            </w:r>
            <w:r>
              <w:rPr>
                <w:rFonts w:hint="eastAsia" w:ascii="宋体" w:hAnsi="宋体" w:eastAsia="宋体" w:cs="宋体"/>
                <w:szCs w:val="21"/>
              </w:rPr>
              <w:t>②</w:t>
            </w:r>
            <w:r>
              <w:rPr>
                <w:rFonts w:hint="eastAsia" w:ascii="Times New Roman" w:hAnsi="Times New Roman" w:eastAsia="黑体" w:cs="黑体"/>
                <w:szCs w:val="21"/>
              </w:rPr>
              <w:t>红码</w:t>
            </w:r>
            <w:r>
              <w:rPr>
                <w:rFonts w:hint="eastAsia" w:ascii="宋体" w:hAnsi="宋体" w:eastAsia="宋体" w:cs="宋体"/>
                <w:szCs w:val="21"/>
              </w:rPr>
              <w:t>③</w:t>
            </w:r>
            <w:r>
              <w:rPr>
                <w:rFonts w:hint="eastAsia" w:ascii="Times New Roman" w:hAnsi="Times New Roman" w:eastAsia="黑体" w:cs="黑体"/>
                <w:szCs w:val="21"/>
              </w:rPr>
              <w:t>黄码</w:t>
            </w:r>
            <w:r>
              <w:rPr>
                <w:rFonts w:hint="eastAsia" w:ascii="宋体" w:hAnsi="宋体" w:eastAsia="宋体" w:cs="宋体"/>
                <w:szCs w:val="21"/>
              </w:rPr>
              <w:t>④</w:t>
            </w:r>
            <w:r>
              <w:rPr>
                <w:rFonts w:hint="eastAsia" w:ascii="Times New Roman" w:hAnsi="Times New Roman" w:eastAsia="黑体" w:cs="黑体"/>
                <w:szCs w:val="21"/>
              </w:rPr>
              <w:t>橙码</w:t>
            </w: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Cs w:val="21"/>
              </w:rPr>
            </w:pPr>
            <w:r>
              <w:rPr>
                <w:rFonts w:hint="eastAsia" w:ascii="Times New Roman" w:hAnsi="Times New Roman" w:eastAsia="黑体" w:cs="黑体"/>
                <w:szCs w:val="21"/>
              </w:rPr>
              <w:t>通信大数据行程卡：</w:t>
            </w:r>
            <w:r>
              <w:rPr>
                <w:rFonts w:hint="eastAsia" w:ascii="宋体" w:hAnsi="宋体" w:eastAsia="宋体" w:cs="宋体"/>
                <w:szCs w:val="21"/>
              </w:rPr>
              <w:t>①</w:t>
            </w:r>
            <w:r>
              <w:rPr>
                <w:rFonts w:hint="eastAsia" w:ascii="Times New Roman" w:hAnsi="Times New Roman" w:eastAsia="黑体" w:cs="黑体"/>
                <w:szCs w:val="21"/>
              </w:rPr>
              <w:t>绿卡</w:t>
            </w:r>
            <w:r>
              <w:rPr>
                <w:rFonts w:hint="eastAsia" w:ascii="宋体" w:hAnsi="宋体" w:eastAsia="宋体" w:cs="宋体"/>
                <w:szCs w:val="21"/>
              </w:rPr>
              <w:t>②</w:t>
            </w:r>
            <w:r>
              <w:rPr>
                <w:rFonts w:hint="eastAsia" w:ascii="Times New Roman" w:hAnsi="Times New Roman" w:eastAsia="黑体" w:cs="黑体"/>
                <w:szCs w:val="21"/>
              </w:rPr>
              <w:t>绿卡，但前</w:t>
            </w:r>
            <w:r>
              <w:rPr>
                <w:rFonts w:ascii="Times New Roman" w:hAnsi="Times New Roman" w:eastAsia="黑体" w:cs="Times New Roman"/>
                <w:szCs w:val="21"/>
              </w:rPr>
              <w:t>14</w:t>
            </w:r>
            <w:r>
              <w:rPr>
                <w:rFonts w:hint="eastAsia" w:ascii="Times New Roman" w:hAnsi="Times New Roman" w:eastAsia="黑体" w:cs="黑体"/>
                <w:szCs w:val="21"/>
              </w:rPr>
              <w:t>天到达或途径城市名称上标</w:t>
            </w:r>
            <w:r>
              <w:rPr>
                <w:rFonts w:hint="eastAsia" w:ascii="黑体" w:hAnsi="宋体" w:eastAsia="黑体" w:cs="黑体"/>
                <w:szCs w:val="21"/>
              </w:rPr>
              <w:t>有“*”</w:t>
            </w:r>
            <w:r>
              <w:rPr>
                <w:rFonts w:hint="eastAsia" w:ascii="宋体" w:hAnsi="宋体" w:eastAsia="宋体" w:cs="宋体"/>
                <w:szCs w:val="21"/>
              </w:rPr>
              <w:t>③</w:t>
            </w:r>
            <w:r>
              <w:rPr>
                <w:rFonts w:hint="eastAsia" w:ascii="Times New Roman" w:hAnsi="Times New Roman" w:eastAsia="黑体" w:cs="黑体"/>
                <w:szCs w:val="21"/>
              </w:rPr>
              <w:t>非绿卡</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Cs w:val="21"/>
              </w:rPr>
            </w:pPr>
            <w:r>
              <w:rPr>
                <w:rFonts w:hint="eastAsia" w:ascii="Times New Roman" w:hAnsi="Times New Roman" w:eastAsia="黑体" w:cs="黑体"/>
                <w:szCs w:val="21"/>
              </w:rPr>
              <w:t>早体温</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center"/>
              <w:rPr>
                <w:rFonts w:ascii="Calibri" w:hAnsi="Calibri" w:eastAsia="黑体" w:cs="Times New Roman"/>
                <w:szCs w:val="21"/>
              </w:rPr>
            </w:pPr>
            <w:r>
              <w:rPr>
                <w:rFonts w:hint="eastAsia" w:ascii="Times New Roman" w:hAnsi="Times New Roman" w:eastAsia="黑体" w:cs="黑体"/>
                <w:szCs w:val="21"/>
              </w:rPr>
              <w:t>晚体温</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left"/>
              <w:rPr>
                <w:rFonts w:ascii="Calibri" w:hAnsi="Calibri" w:eastAsia="黑体" w:cs="Times New Roman"/>
                <w:szCs w:val="21"/>
              </w:rPr>
            </w:pPr>
            <w:r>
              <w:rPr>
                <w:rFonts w:hint="eastAsia" w:ascii="Times New Roman" w:hAnsi="Times New Roman" w:eastAsia="黑体" w:cs="黑体"/>
                <w:szCs w:val="21"/>
              </w:rPr>
              <w:t>是否有以下症状：</w:t>
            </w:r>
            <w:r>
              <w:rPr>
                <w:rFonts w:hint="eastAsia" w:ascii="宋体" w:hAnsi="宋体" w:eastAsia="宋体" w:cs="宋体"/>
                <w:szCs w:val="21"/>
              </w:rPr>
              <w:t>①</w:t>
            </w:r>
            <w:r>
              <w:rPr>
                <w:rFonts w:hint="eastAsia" w:ascii="Times New Roman" w:hAnsi="Times New Roman" w:eastAsia="黑体" w:cs="黑体"/>
                <w:szCs w:val="21"/>
              </w:rPr>
              <w:t>发热</w:t>
            </w:r>
            <w:r>
              <w:rPr>
                <w:rFonts w:hint="eastAsia" w:ascii="宋体" w:hAnsi="宋体" w:eastAsia="宋体" w:cs="宋体"/>
                <w:szCs w:val="21"/>
              </w:rPr>
              <w:t>②</w:t>
            </w:r>
            <w:r>
              <w:rPr>
                <w:rFonts w:hint="eastAsia" w:ascii="Times New Roman" w:hAnsi="Times New Roman" w:eastAsia="黑体" w:cs="黑体"/>
                <w:szCs w:val="21"/>
              </w:rPr>
              <w:t>乏力</w:t>
            </w:r>
            <w:r>
              <w:rPr>
                <w:rFonts w:hint="eastAsia" w:ascii="宋体" w:hAnsi="宋体" w:eastAsia="宋体" w:cs="宋体"/>
                <w:szCs w:val="21"/>
              </w:rPr>
              <w:t>③</w:t>
            </w:r>
            <w:r>
              <w:rPr>
                <w:rFonts w:hint="eastAsia" w:ascii="Times New Roman" w:hAnsi="Times New Roman" w:eastAsia="黑体" w:cs="黑体"/>
                <w:szCs w:val="21"/>
              </w:rPr>
              <w:t>咳嗽或打喷嚏</w:t>
            </w:r>
            <w:r>
              <w:rPr>
                <w:rFonts w:hint="eastAsia" w:ascii="宋体" w:hAnsi="宋体" w:eastAsia="宋体" w:cs="宋体"/>
                <w:szCs w:val="21"/>
              </w:rPr>
              <w:t>④</w:t>
            </w:r>
            <w:r>
              <w:rPr>
                <w:rFonts w:hint="eastAsia" w:ascii="Times New Roman" w:hAnsi="Times New Roman" w:eastAsia="黑体" w:cs="黑体"/>
                <w:szCs w:val="21"/>
              </w:rPr>
              <w:t>咽痛</w:t>
            </w:r>
            <w:r>
              <w:rPr>
                <w:rFonts w:hint="eastAsia" w:ascii="宋体" w:hAnsi="宋体" w:eastAsia="宋体" w:cs="宋体"/>
                <w:szCs w:val="21"/>
              </w:rPr>
              <w:t>⑤</w:t>
            </w:r>
            <w:r>
              <w:rPr>
                <w:rFonts w:hint="eastAsia" w:ascii="Times New Roman" w:hAnsi="Times New Roman" w:eastAsia="黑体" w:cs="黑体"/>
                <w:szCs w:val="21"/>
              </w:rPr>
              <w:t>腹泻</w:t>
            </w:r>
            <w:r>
              <w:rPr>
                <w:rFonts w:hint="eastAsia" w:ascii="宋体" w:hAnsi="宋体" w:eastAsia="宋体" w:cs="宋体"/>
                <w:szCs w:val="21"/>
              </w:rPr>
              <w:t>⑥</w:t>
            </w:r>
            <w:r>
              <w:rPr>
                <w:rFonts w:hint="eastAsia" w:ascii="Times New Roman" w:hAnsi="Times New Roman" w:eastAsia="黑体" w:cs="黑体"/>
                <w:szCs w:val="21"/>
              </w:rPr>
              <w:t>呕吐</w:t>
            </w:r>
            <w:r>
              <w:rPr>
                <w:rFonts w:hint="eastAsia" w:ascii="宋体" w:hAnsi="宋体" w:eastAsia="宋体" w:cs="宋体"/>
                <w:szCs w:val="21"/>
              </w:rPr>
              <w:t>⑦</w:t>
            </w:r>
            <w:r>
              <w:rPr>
                <w:rFonts w:hint="eastAsia" w:ascii="Times New Roman" w:hAnsi="Times New Roman" w:eastAsia="黑体" w:cs="黑体"/>
                <w:szCs w:val="21"/>
              </w:rPr>
              <w:t>黄疸</w:t>
            </w:r>
            <w:r>
              <w:rPr>
                <w:rFonts w:hint="eastAsia" w:ascii="宋体" w:hAnsi="宋体" w:eastAsia="宋体" w:cs="宋体"/>
                <w:szCs w:val="21"/>
              </w:rPr>
              <w:t>⑧</w:t>
            </w:r>
            <w:r>
              <w:rPr>
                <w:rFonts w:hint="eastAsia" w:ascii="Times New Roman" w:hAnsi="Times New Roman" w:eastAsia="黑体" w:cs="黑体"/>
                <w:szCs w:val="21"/>
              </w:rPr>
              <w:t>皮疹</w:t>
            </w:r>
            <w:r>
              <w:rPr>
                <w:rFonts w:hint="eastAsia" w:ascii="宋体" w:hAnsi="宋体" w:eastAsia="宋体" w:cs="宋体"/>
                <w:szCs w:val="21"/>
              </w:rPr>
              <w:t>⑨</w:t>
            </w:r>
            <w:r>
              <w:rPr>
                <w:rFonts w:hint="eastAsia" w:ascii="Times New Roman" w:hAnsi="Times New Roman" w:eastAsia="黑体" w:cs="黑体"/>
                <w:szCs w:val="21"/>
              </w:rPr>
              <w:t>结膜充血</w:t>
            </w:r>
            <w:r>
              <w:rPr>
                <w:rFonts w:hint="eastAsia" w:ascii="宋体" w:hAnsi="宋体" w:eastAsia="宋体" w:cs="宋体"/>
                <w:szCs w:val="21"/>
              </w:rPr>
              <w:t>⑩</w:t>
            </w:r>
            <w:r>
              <w:rPr>
                <w:rFonts w:hint="eastAsia" w:ascii="Times New Roman" w:hAnsi="Times New Roman" w:eastAsia="黑体" w:cs="黑体"/>
                <w:szCs w:val="21"/>
              </w:rPr>
              <w:t>都没有</w:t>
            </w: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left"/>
              <w:rPr>
                <w:rFonts w:ascii="Calibri" w:hAnsi="Calibri" w:eastAsia="黑体" w:cs="Times New Roman"/>
                <w:szCs w:val="21"/>
              </w:rPr>
            </w:pPr>
            <w:r>
              <w:rPr>
                <w:rFonts w:hint="eastAsia" w:ascii="Times New Roman" w:hAnsi="Times New Roman" w:eastAsia="黑体" w:cs="黑体"/>
                <w:szCs w:val="21"/>
              </w:rPr>
              <w:t>如出现以上所列症状，是否排除疑似传染病：</w:t>
            </w:r>
            <w:r>
              <w:rPr>
                <w:rFonts w:hint="eastAsia" w:ascii="宋体" w:hAnsi="宋体" w:eastAsia="宋体" w:cs="宋体"/>
                <w:szCs w:val="21"/>
              </w:rPr>
              <w:t>①</w:t>
            </w:r>
            <w:r>
              <w:rPr>
                <w:rFonts w:hint="eastAsia" w:ascii="Times New Roman" w:hAnsi="Times New Roman" w:eastAsia="黑体" w:cs="黑体"/>
                <w:szCs w:val="21"/>
              </w:rPr>
              <w:t>是</w:t>
            </w:r>
            <w:r>
              <w:rPr>
                <w:rFonts w:hint="eastAsia" w:ascii="宋体" w:hAnsi="宋体" w:eastAsia="宋体" w:cs="宋体"/>
                <w:szCs w:val="21"/>
              </w:rPr>
              <w:t>②</w:t>
            </w:r>
            <w:r>
              <w:rPr>
                <w:rFonts w:hint="eastAsia" w:ascii="Times New Roman" w:hAnsi="Times New Roman" w:eastAsia="黑体" w:cs="黑体"/>
                <w:szCs w:val="21"/>
              </w:rPr>
              <w:t>否</w:t>
            </w:r>
            <w:r>
              <w:rPr>
                <w:rFonts w:ascii="Times New Roman" w:hAnsi="Times New Roman" w:eastAsia="黑体" w:cs="Times New Roman"/>
                <w:szCs w:val="21"/>
              </w:rPr>
              <w:t>(</w:t>
            </w:r>
            <w:r>
              <w:rPr>
                <w:rFonts w:hint="eastAsia" w:ascii="Times New Roman" w:hAnsi="Times New Roman" w:eastAsia="黑体" w:cs="黑体"/>
                <w:szCs w:val="21"/>
              </w:rPr>
              <w:t>未出现以上所列症状的此栏空白</w:t>
            </w:r>
            <w:r>
              <w:rPr>
                <w:rFonts w:ascii="Times New Roman" w:hAnsi="Times New Roman" w:eastAsia="黑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w:t>
            </w:r>
            <w:r>
              <w:rPr>
                <w:rFonts w:ascii="Times New Roman" w:hAnsi="Times New Roman" w:cs="Times New Roman"/>
                <w:szCs w:val="21"/>
              </w:rPr>
              <w:t>1</w:t>
            </w:r>
            <w:r>
              <w:rPr>
                <w:rFonts w:hint="eastAsia" w:ascii="Times New Roman" w:hAnsi="Times New Roman" w:cs="Times New Roman"/>
                <w:szCs w:val="21"/>
              </w:rPr>
              <w:t>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w:t>
            </w:r>
            <w:r>
              <w:rPr>
                <w:rFonts w:ascii="Times New Roman" w:hAnsi="Times New Roman" w:cs="Times New Roman"/>
                <w:szCs w:val="21"/>
              </w:rPr>
              <w:t>2</w:t>
            </w:r>
            <w:r>
              <w:rPr>
                <w:rFonts w:hint="eastAsia" w:ascii="Times New Roman" w:hAnsi="Times New Roman" w:cs="Times New Roman"/>
                <w:szCs w:val="21"/>
              </w:rPr>
              <w:t>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第3天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第4天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第5天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第6天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第7天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第8天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第9天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w:t>
            </w:r>
            <w:r>
              <w:rPr>
                <w:rFonts w:ascii="Times New Roman" w:hAnsi="Times New Roman" w:cs="Times New Roman"/>
                <w:szCs w:val="21"/>
              </w:rPr>
              <w:t>1</w:t>
            </w:r>
            <w:r>
              <w:rPr>
                <w:rFonts w:hint="eastAsia" w:ascii="Times New Roman" w:hAnsi="Times New Roman" w:cs="Times New Roman"/>
                <w:szCs w:val="21"/>
              </w:rPr>
              <w:t>0天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w:t>
            </w:r>
            <w:r>
              <w:rPr>
                <w:rFonts w:ascii="Times New Roman" w:hAnsi="Times New Roman" w:cs="Times New Roman"/>
                <w:szCs w:val="21"/>
              </w:rPr>
              <w:t>1</w:t>
            </w:r>
            <w:r>
              <w:rPr>
                <w:rFonts w:hint="eastAsia" w:ascii="Times New Roman" w:hAnsi="Times New Roman" w:cs="Times New Roman"/>
                <w:szCs w:val="21"/>
              </w:rPr>
              <w:t>1天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w:t>
            </w:r>
            <w:r>
              <w:rPr>
                <w:rFonts w:ascii="Times New Roman" w:hAnsi="Times New Roman" w:cs="Times New Roman"/>
                <w:szCs w:val="21"/>
              </w:rPr>
              <w:t>1</w:t>
            </w:r>
            <w:r>
              <w:rPr>
                <w:rFonts w:hint="eastAsia" w:ascii="Times New Roman" w:hAnsi="Times New Roman" w:cs="Times New Roman"/>
                <w:szCs w:val="21"/>
              </w:rPr>
              <w:t>2天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w:t>
            </w:r>
            <w:r>
              <w:rPr>
                <w:rFonts w:ascii="Times New Roman" w:hAnsi="Times New Roman" w:cs="Times New Roman"/>
                <w:szCs w:val="21"/>
              </w:rPr>
              <w:t>1</w:t>
            </w:r>
            <w:r>
              <w:rPr>
                <w:rFonts w:hint="eastAsia" w:ascii="Times New Roman" w:hAnsi="Times New Roman" w:cs="Times New Roman"/>
                <w:szCs w:val="21"/>
              </w:rPr>
              <w:t>3天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w:t>
            </w:r>
            <w:r>
              <w:rPr>
                <w:rFonts w:ascii="Times New Roman" w:hAnsi="Times New Roman" w:cs="Times New Roman"/>
                <w:szCs w:val="21"/>
              </w:rPr>
              <w:t>1</w:t>
            </w:r>
            <w:r>
              <w:rPr>
                <w:rFonts w:hint="eastAsia" w:ascii="Times New Roman" w:hAnsi="Times New Roman" w:cs="Times New Roman"/>
                <w:szCs w:val="21"/>
              </w:rPr>
              <w:t>4天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Times New Roman"/>
                <w:szCs w:val="21"/>
              </w:rPr>
              <w:t>第</w:t>
            </w:r>
            <w:r>
              <w:rPr>
                <w:rFonts w:ascii="Times New Roman" w:hAnsi="Times New Roman" w:cs="Times New Roman"/>
                <w:szCs w:val="21"/>
              </w:rPr>
              <w:t>1</w:t>
            </w:r>
            <w:r>
              <w:rPr>
                <w:rFonts w:hint="eastAsia" w:ascii="Times New Roman" w:hAnsi="Times New Roman" w:cs="Times New Roman"/>
                <w:szCs w:val="21"/>
              </w:rPr>
              <w:t>5天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105" w:firstLineChars="50"/>
              <w:rPr>
                <w:rFonts w:ascii="Calibri" w:hAnsi="Calibri" w:eastAsia="宋体" w:cs="Times New Roman"/>
                <w:szCs w:val="21"/>
              </w:rPr>
            </w:pPr>
            <w:r>
              <w:rPr>
                <w:rFonts w:hint="eastAsia" w:ascii="Calibri" w:hAnsi="Calibri" w:eastAsia="宋体" w:cs="Times New Roman"/>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Cs w:val="21"/>
              </w:rPr>
            </w:pPr>
            <w:r>
              <w:rPr>
                <w:rFonts w:hint="eastAsia" w:ascii="Times New Roman" w:hAnsi="Times New Roman" w:cs="仿宋_GB2312"/>
                <w:szCs w:val="21"/>
              </w:rPr>
              <w:t>——</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Cs w:val="21"/>
              </w:rPr>
            </w:pPr>
          </w:p>
        </w:tc>
      </w:tr>
    </w:tbl>
    <w:p>
      <w:pPr>
        <w:spacing w:line="300" w:lineRule="exact"/>
        <w:jc w:val="left"/>
        <w:rPr>
          <w:rFonts w:ascii="Times New Roman" w:hAnsi="Times New Roman" w:eastAsia="楷体" w:cs="楷体"/>
          <w:szCs w:val="21"/>
        </w:rPr>
      </w:pPr>
      <w:r>
        <w:rPr>
          <w:rFonts w:hint="eastAsia" w:ascii="Times New Roman" w:hAnsi="Times New Roman" w:eastAsia="楷体" w:cs="楷体"/>
          <w:szCs w:val="21"/>
        </w:rPr>
        <w:t>注：7月31日面试的考生，请填写7月17日至7月31日的监测情况；8月1日面试的考生，请填写7月18日至8月1日的监测情况。</w:t>
      </w:r>
      <w:r>
        <w:rPr>
          <w:rFonts w:ascii="Times New Roman" w:hAnsi="Times New Roman" w:eastAsia="楷体" w:cs="楷体"/>
          <w:szCs w:val="21"/>
        </w:rPr>
        <w:t xml:space="preserve"> </w:t>
      </w:r>
    </w:p>
    <w:p>
      <w:pPr>
        <w:spacing w:line="300" w:lineRule="exact"/>
        <w:rPr>
          <w:rFonts w:ascii="Calibri" w:hAnsi="Calibri" w:eastAsia="楷体" w:cs="Times New Roman"/>
          <w:szCs w:val="21"/>
        </w:rPr>
      </w:pPr>
      <w:r>
        <w:rPr>
          <w:rFonts w:hint="eastAsia" w:ascii="Times New Roman" w:hAnsi="Times New Roman" w:eastAsia="楷体" w:cs="楷体"/>
          <w:szCs w:val="21"/>
        </w:rPr>
        <w:t>本人承诺：以上个人填报的信息属实，如有虚报、瞒报，愿承担一切责任及后果。</w:t>
      </w:r>
    </w:p>
    <w:p>
      <w:pPr>
        <w:spacing w:line="300" w:lineRule="exact"/>
        <w:rPr>
          <w:rFonts w:ascii="Calibri" w:hAnsi="Calibri" w:eastAsia="楷体" w:cs="Times New Roman"/>
          <w:szCs w:val="21"/>
        </w:rPr>
      </w:pPr>
      <w:r>
        <w:rPr>
          <w:rFonts w:hint="eastAsia" w:ascii="Times New Roman" w:hAnsi="Times New Roman" w:eastAsia="楷体" w:cs="楷体"/>
          <w:szCs w:val="21"/>
        </w:rPr>
        <w:t>本人签字：           居住地：                 身份证号：             联系电话：</w:t>
      </w:r>
    </w:p>
    <w:sectPr>
      <w:pgSz w:w="11906" w:h="16838"/>
      <w:pgMar w:top="1474"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F5"/>
    <w:rsid w:val="00022CCA"/>
    <w:rsid w:val="000474E9"/>
    <w:rsid w:val="00053193"/>
    <w:rsid w:val="000E78D7"/>
    <w:rsid w:val="000F346B"/>
    <w:rsid w:val="001D6187"/>
    <w:rsid w:val="00201922"/>
    <w:rsid w:val="00210E8F"/>
    <w:rsid w:val="0022156D"/>
    <w:rsid w:val="002A7AC0"/>
    <w:rsid w:val="002B0FF5"/>
    <w:rsid w:val="002C315B"/>
    <w:rsid w:val="003305FD"/>
    <w:rsid w:val="00360B6A"/>
    <w:rsid w:val="00373873"/>
    <w:rsid w:val="00384CDF"/>
    <w:rsid w:val="00397179"/>
    <w:rsid w:val="003D3C72"/>
    <w:rsid w:val="00411E48"/>
    <w:rsid w:val="00427DC9"/>
    <w:rsid w:val="0045464C"/>
    <w:rsid w:val="005477BD"/>
    <w:rsid w:val="00585777"/>
    <w:rsid w:val="0058754A"/>
    <w:rsid w:val="005B0466"/>
    <w:rsid w:val="005F466E"/>
    <w:rsid w:val="006169CF"/>
    <w:rsid w:val="006779D5"/>
    <w:rsid w:val="006F665E"/>
    <w:rsid w:val="007107F8"/>
    <w:rsid w:val="007965E4"/>
    <w:rsid w:val="007F702E"/>
    <w:rsid w:val="0083170F"/>
    <w:rsid w:val="0083621A"/>
    <w:rsid w:val="00870950"/>
    <w:rsid w:val="009141DD"/>
    <w:rsid w:val="00950807"/>
    <w:rsid w:val="00953D2A"/>
    <w:rsid w:val="00987C41"/>
    <w:rsid w:val="00AA3159"/>
    <w:rsid w:val="00AC4D8C"/>
    <w:rsid w:val="00AE193D"/>
    <w:rsid w:val="00AF2B49"/>
    <w:rsid w:val="00B330BA"/>
    <w:rsid w:val="00B90C1A"/>
    <w:rsid w:val="00CB5CA4"/>
    <w:rsid w:val="00D06556"/>
    <w:rsid w:val="00D6690B"/>
    <w:rsid w:val="00E11A0E"/>
    <w:rsid w:val="00E34069"/>
    <w:rsid w:val="00F82E46"/>
    <w:rsid w:val="00FB0FD6"/>
    <w:rsid w:val="00FF0268"/>
    <w:rsid w:val="159C61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basedOn w:val="8"/>
    <w:link w:val="2"/>
    <w:semiHidden/>
    <w:uiPriority w:val="99"/>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框文本 Char"/>
    <w:basedOn w:val="8"/>
    <w:link w:val="3"/>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270</Words>
  <Characters>1539</Characters>
  <Lines>12</Lines>
  <Paragraphs>3</Paragraphs>
  <TotalTime>2</TotalTime>
  <ScaleCrop>false</ScaleCrop>
  <LinksUpToDate>false</LinksUpToDate>
  <CharactersWithSpaces>1806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2021-07-12T01:08:00Z</dcterms:created>
  <dc:creator>rsc_yzy</dc:creator>
  <cp:lastModifiedBy>单硕</cp:lastModifiedBy>
  <cp:lastPrinted>2021-07-05T01:42:00Z</cp:lastPrinted>
  <dcterms:modified xsi:type="dcterms:W3CDTF">2021-07-12T01:31:37Z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1EDBC878FA2B45899AB613A2CDC41802</vt:lpwstr>
  </property>
</Properties>
</file>