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ascii="msyahei" w:hAnsi="msyahei" w:eastAsia="msyahei" w:cs="msyahe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考察、体检人员名单：</w:t>
      </w:r>
    </w:p>
    <w:tbl>
      <w:tblPr>
        <w:tblW w:w="117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204"/>
        <w:gridCol w:w="1315"/>
        <w:gridCol w:w="1815"/>
        <w:gridCol w:w="1759"/>
        <w:gridCol w:w="1759"/>
        <w:gridCol w:w="15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0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响水县中医院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靳森贵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中医妇科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龚宇航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针推科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李雨源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8A"/>
    <w:rsid w:val="00D6538A"/>
    <w:rsid w:val="00DC2C0F"/>
    <w:rsid w:val="04C13620"/>
    <w:rsid w:val="15422F80"/>
    <w:rsid w:val="453D0238"/>
    <w:rsid w:val="59553BC7"/>
    <w:rsid w:val="6855767A"/>
    <w:rsid w:val="72B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6">
    <w:name w:val="15"/>
    <w:basedOn w:val="4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2019-03-13T01:05:00Z</dcterms:created>
  <dc:creator>China</dc:creator>
  <cp:lastModifiedBy>卜荣荣</cp:lastModifiedBy>
  <dcterms:modified xsi:type="dcterms:W3CDTF">2021-07-12T01:44:34Z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CF079F3D61DD4878A0BA1CC0ED0881B3</vt:lpwstr>
  </property>
</Properties>
</file>