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  <w:t>郑州市精神文明建设指导服务中心公开选调工作人员</w:t>
      </w:r>
    </w:p>
    <w:p>
      <w:pPr>
        <w:spacing w:line="600" w:lineRule="exact"/>
        <w:jc w:val="center"/>
        <w:rPr>
          <w:rFonts w:ascii="Times New Roman" w:hAnsi="Times New Roman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考生诚信承诺书</w:t>
      </w:r>
    </w:p>
    <w:bookmarkEnd w:id="0"/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我报名时提交的信息和提供的有关材料真实有效，若与拟选调岗位所要求的资格条件不符以及提供虚假材料，自愿接受取消本人此次考试、聘用资格，造成的其他后果由我本人承担。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4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889"/>
        <w:gridCol w:w="914"/>
        <w:gridCol w:w="1912"/>
        <w:gridCol w:w="125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40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41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9078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41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74C2"/>
    <w:rsid w:val="413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2021-07-08T07:28:00Z</dcterms:created>
  <dc:creator>Administrator</dc:creator>
  <cp:lastModifiedBy>Administrator</cp:lastModifiedBy>
  <dcterms:modified xsi:type="dcterms:W3CDTF">2021-07-08T07:28:57Z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4F6C0CBA8CCA479983A2281A175B13E6</vt:lpwstr>
  </property>
</Properties>
</file>