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auto"/>
          <w:spacing w:val="0"/>
          <w:kern w:val="2"/>
          <w:sz w:val="36"/>
          <w:szCs w:val="36"/>
          <w:lang w:val="en-US" w:eastAsia="zh-CN" w:bidi="ar-SA"/>
        </w:rPr>
        <w:t>鄂东医疗集团黄石市中心医院（普爱院区）岗位信息</w:t>
      </w:r>
    </w:p>
    <w:tbl>
      <w:tblPr>
        <w:tblStyle w:val="3"/>
        <w:tblW w:w="109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643"/>
        <w:gridCol w:w="713"/>
        <w:gridCol w:w="1477"/>
        <w:gridCol w:w="2355"/>
        <w:gridCol w:w="3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  聘  条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皮肤性病学专业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全日制普通高校，博士研究生学历，博士学位，具备执业资格，已完成规培人员优先。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皮肤性病学专业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腹盆肿瘤内二科医师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全日制普通高校，本科及以上学历，学士及以上学位，具备执业资格，已完成规培。有医学影像、超声介入经验者优先。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腹盆肿瘤内二科医师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肿瘤、介入等相关专业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全日制普通高校，研究生学历，硕士及以上学位，具备执业资格，已完成规培人员优先。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应届全日制普通高校，大专及以上学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历；往届：大专及以上学历。均具备执业资格。年龄35周岁及以下（时间计算至2021年6月30日）。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保障部锅炉班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工勤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高中及以上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专业不限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具备相关资格证书。年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龄35周岁及以下（时间计算至2021年6月30日）。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小计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97C7F"/>
    <w:rsid w:val="0D90615F"/>
    <w:rsid w:val="43E8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2021-07-07T00:44:28Z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39C4C45B6F414617AD9AB2CD1FF6E957</vt:lpwstr>
  </property>
</Properties>
</file>