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Style w:val="4"/>
          <w:rFonts w:hint="eastAsia" w:ascii="仿宋_GB2312" w:hAnsi="Times New Roman" w:eastAsia="华文中宋" w:cs="宋体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水利部发展研究中心2021年</w:t>
      </w:r>
      <w:r>
        <w:rPr>
          <w:rFonts w:ascii="华文中宋" w:hAnsi="华文中宋" w:eastAsia="华文中宋" w:cs="宋体"/>
          <w:b/>
          <w:bCs/>
          <w:kern w:val="0"/>
          <w:sz w:val="36"/>
          <w:szCs w:val="36"/>
        </w:rPr>
        <w:t>第二批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公开招聘工作人员岗位信息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2"/>
        <w:tblW w:w="15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71"/>
        <w:gridCol w:w="687"/>
        <w:gridCol w:w="1062"/>
        <w:gridCol w:w="711"/>
        <w:gridCol w:w="1761"/>
        <w:gridCol w:w="702"/>
        <w:gridCol w:w="2611"/>
        <w:gridCol w:w="1537"/>
        <w:gridCol w:w="768"/>
        <w:gridCol w:w="1383"/>
        <w:gridCol w:w="2000"/>
        <w:gridCol w:w="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水利部发展研究中心（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水利工程类、环境科学与工程类、法学类、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统计学类、应用经济学类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水利工程类、环境科学与工程类、农林经济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类、法学类、地理学类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79AA"/>
    <w:rsid w:val="0CA6640A"/>
    <w:rsid w:val="108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2021-07-02T08:11:00Z</dcterms:created>
  <dc:creator>user1</dc:creator>
  <cp:lastModifiedBy>user1</cp:lastModifiedBy>
  <dcterms:modified xsi:type="dcterms:W3CDTF">2021-07-02T09:00:23Z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