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140"/>
        <w:gridCol w:w="1263"/>
        <w:gridCol w:w="897"/>
        <w:gridCol w:w="2620"/>
        <w:gridCol w:w="1580"/>
        <w:gridCol w:w="1540"/>
        <w:gridCol w:w="1301"/>
        <w:gridCol w:w="2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0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  <w:t>国家知识产权局机关服务中心2021年度应届毕业生招聘岗位信息表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工作部门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招聘  人数</w:t>
            </w:r>
          </w:p>
        </w:tc>
        <w:tc>
          <w:tcPr>
            <w:tcW w:w="9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专业及代码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生源要求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国家知识产权局机关服务中心党委（纪委）办公室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党务岗位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中国语言文学（0501）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新闻传播学（0503）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研究生及以上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京外生源且具备进京落户相关条件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国家知识产权局机关服务中心财务处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财务岗位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工商管理（1202）        会计（1253）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审计（0257)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研究生及以上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具有北京市常住人口户籍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0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备注：专业名称原则上参照《授予博士、硕士学位和培养研究生的学科、专业目录》以及教育部认可的其他专业目录，对于所学专业接近但不在上述目录中的，考生可与招聘单位联系，确认报名资格。</w:t>
            </w:r>
          </w:p>
        </w:tc>
      </w:tr>
    </w:tbl>
    <w:p/>
    <w:sectPr>
      <w:pgSz w:w="16838" w:h="11906" w:orient="landscape"/>
      <w:pgMar w:top="2268" w:right="851" w:bottom="179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90"/>
    <w:rsid w:val="00272AAF"/>
    <w:rsid w:val="004E2D90"/>
    <w:rsid w:val="00723205"/>
    <w:rsid w:val="7AA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2021-07-01T05:16:00Z</dcterms:created>
  <dc:creator>lxx</dc:creator>
  <cp:lastModifiedBy>user</cp:lastModifiedBy>
  <dcterms:modified xsi:type="dcterms:W3CDTF">2021-07-05T01:51:38Z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