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40" w:lineRule="atLeast"/>
        <w:ind w:right="0"/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长兴交投集团下属子公司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shd w:val="clear" w:fill="FFFFFF"/>
        </w:rPr>
        <w:t>公开招聘工作人员信息表</w:t>
      </w:r>
    </w:p>
    <w:p>
      <w:pPr>
        <w:jc w:val="center"/>
        <w:rPr>
          <w:rFonts w:hint="eastAsia" w:eastAsiaTheme="minorEastAsia"/>
          <w:lang w:eastAsia="zh-CN"/>
        </w:rPr>
      </w:pPr>
    </w:p>
    <w:tbl>
      <w:tblPr>
        <w:tblStyle w:val="4"/>
        <w:tblW w:w="146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770"/>
        <w:gridCol w:w="1545"/>
        <w:gridCol w:w="6895"/>
        <w:gridCol w:w="27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单位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招聘岗位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招聘人数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岗位要求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eastAsia="zh-CN"/>
              </w:rPr>
              <w:t>报名方式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浙江汇合农副产品有限公司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助理会计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（1986年6月1日后出生）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2.全日制本科及以上学历，财会类专业优先，具有会计师及以上职称；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3.具有2年财务工作经验以上。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657599368@qq.com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销售内勤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（1986年6月1日后出生）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，男女不限，大专及以上学历；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2.擅于开拓供应商渠道、擅于商务谈判；对集采类模式运作有相关成熟经验；熟悉市场招投标，擅于市场业务开拓；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3.具有电子商务工作经验者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优先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4.需要较强的文字写作能力。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657599368@qq.com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长兴县至顺生猪定点屠宰有限公司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出纳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（1986年6月1日后出生）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2.全日制大专及以上，财会类专业优先，具有初级会计师及以上职称；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3.具有2年财务工作经验以上；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4.具有较强的文字功底者优先。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657599368@qq.com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1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长兴滨湖建设开发有限公司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出纳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（1986年6月1日后出生）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2.全日制大专及以上，财会类专业优先，具有初级会计师及以上职称；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3.具有2年财务工作经验以上。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657599368@qq.com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国汇交投汽车科技有限公司</w:t>
            </w:r>
          </w:p>
        </w:tc>
        <w:tc>
          <w:tcPr>
            <w:tcW w:w="17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eastAsia="zh-CN"/>
              </w:rPr>
              <w:t>会计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689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1.35周岁及以下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（1986年6月1日后出生）</w:t>
            </w: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，男女不限；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2.本科及以上学历，财会类专业优先；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3.具有2年会计工作经验以上；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</w:rPr>
              <w:t>4.具有中级会计师及以上者优先。</w:t>
            </w:r>
          </w:p>
        </w:tc>
        <w:tc>
          <w:tcPr>
            <w:tcW w:w="272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报名邮箱：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0"/>
                <w:szCs w:val="30"/>
                <w:lang w:val="en-US" w:eastAsia="zh-CN"/>
              </w:rPr>
              <w:t>657599368@qq.com</w:t>
            </w:r>
          </w:p>
        </w:tc>
      </w:tr>
    </w:tbl>
    <w:p>
      <w:pPr>
        <w:jc w:val="center"/>
      </w:pPr>
    </w:p>
    <w:sectPr>
      <w:pgSz w:w="16838" w:h="11906" w:orient="landscape"/>
      <w:pgMar w:top="1236" w:right="1440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A0171A"/>
    <w:rsid w:val="12A0171A"/>
    <w:rsid w:val="17BA521A"/>
    <w:rsid w:val="3BB45D5F"/>
    <w:rsid w:val="7A9B3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FollowedHyperlink"/>
    <w:basedOn w:val="5"/>
    <w:uiPriority w:val="0"/>
    <w:rPr>
      <w:color w:val="000000"/>
      <w:u w:val="none"/>
    </w:rPr>
  </w:style>
  <w:style w:type="character" w:styleId="7">
    <w:name w:val="Hyperlink"/>
    <w:basedOn w:val="5"/>
    <w:uiPriority w:val="0"/>
    <w:rPr>
      <w:color w:val="000000"/>
      <w:u w:val="none"/>
    </w:rPr>
  </w:style>
  <w:style w:type="character" w:styleId="8">
    <w:name w:val="HTML Code"/>
    <w:basedOn w:val="5"/>
    <w:uiPriority w:val="0"/>
    <w:rPr>
      <w:rFonts w:ascii="Courier New" w:hAnsi="Courier New"/>
      <w:sz w:val="20"/>
    </w:rPr>
  </w:style>
  <w:style w:type="character" w:customStyle="1" w:styleId="9">
    <w:name w:val="layui-layer-tabnow"/>
    <w:basedOn w:val="5"/>
    <w:uiPriority w:val="0"/>
    <w:rPr>
      <w:bdr w:val="single" w:color="CCCCCC" w:sz="6" w:space="0"/>
      <w:shd w:val="clear" w:fill="FFFFFF"/>
    </w:rPr>
  </w:style>
  <w:style w:type="character" w:customStyle="1" w:styleId="10">
    <w:name w:val="first-child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2021-06-22T11:11:00Z</dcterms:created>
  <dc:creator>何加斌</dc:creator>
  <cp:lastModifiedBy>何加斌</cp:lastModifiedBy>
  <cp:lastPrinted>2021-06-24T00:15:29Z</cp:lastPrinted>
  <dcterms:modified xsi:type="dcterms:W3CDTF">2021-06-24T00:33:40Z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D43F9338E82142E79BA21C239CE039FA</vt:lpwstr>
  </property>
</Properties>
</file>