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0" w:type="auto"/>
        <w:tblCellSpacing w:w="0" w:type="dxa"/>
        <w:tblInd w:w="0" w:type="dxa"/>
        <w:shd w:val="clear"/>
        <w:tblLayout w:type="autofit"/>
        <w:tblCellMar>
          <w:top w:w="15" w:type="dxa"/>
          <w:left w:w="15" w:type="dxa"/>
          <w:bottom w:w="15" w:type="dxa"/>
          <w:right w:w="15" w:type="dxa"/>
        </w:tblCellMar>
      </w:tblPr>
      <w:tblGrid>
        <w:gridCol w:w="540"/>
        <w:gridCol w:w="774"/>
        <w:gridCol w:w="495"/>
        <w:gridCol w:w="570"/>
        <w:gridCol w:w="1215"/>
        <w:gridCol w:w="660"/>
        <w:gridCol w:w="930"/>
        <w:gridCol w:w="885"/>
        <w:gridCol w:w="1110"/>
        <w:gridCol w:w="1875"/>
        <w:gridCol w:w="1080"/>
        <w:gridCol w:w="750"/>
        <w:gridCol w:w="570"/>
        <w:gridCol w:w="705"/>
        <w:gridCol w:w="1080"/>
        <w:gridCol w:w="1178"/>
      </w:tblGrid>
      <w:tr>
        <w:tblPrEx>
          <w:tblCellMar>
            <w:top w:w="15" w:type="dxa"/>
            <w:left w:w="15" w:type="dxa"/>
            <w:bottom w:w="15" w:type="dxa"/>
            <w:right w:w="15" w:type="dxa"/>
          </w:tblCellMar>
        </w:tblPrEx>
        <w:trPr>
          <w:tblCellSpacing w:w="0" w:type="dxa"/>
        </w:trPr>
        <w:tc>
          <w:tcPr>
            <w:tcW w:w="13950" w:type="dxa"/>
            <w:gridSpan w:val="16"/>
            <w:tcBorders>
              <w:top w:val="nil"/>
              <w:left w:val="nil"/>
              <w:bottom w:val="nil"/>
              <w:right w:val="nil"/>
            </w:tcBorders>
            <w:shd w:val="clear"/>
            <w:vAlign w:val="center"/>
          </w:tcPr>
          <w:p>
            <w:pPr>
              <w:pStyle w:val="2"/>
              <w:keepNext w:val="0"/>
              <w:keepLines w:val="0"/>
              <w:widowControl/>
              <w:suppressLineNumbers w:val="0"/>
              <w:jc w:val="center"/>
              <w:textAlignment w:val="center"/>
            </w:pPr>
            <w:bookmarkStart w:id="0" w:name="_GoBack"/>
            <w:r>
              <w:rPr>
                <w:rFonts w:hint="eastAsia" w:ascii="宋体" w:hAnsi="宋体" w:eastAsia="宋体" w:cs="宋体"/>
                <w:b/>
                <w:bCs/>
                <w:sz w:val="32"/>
                <w:szCs w:val="32"/>
              </w:rPr>
              <w:t>温州设计集团有限公司2021年度招聘计划与岗位要求</w:t>
            </w:r>
            <w:bookmarkEnd w:id="0"/>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序号</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岗位类别</w:t>
            </w:r>
            <w:r>
              <w:t xml:space="preserve"> </w:t>
            </w:r>
          </w:p>
        </w:tc>
        <w:tc>
          <w:tcPr>
            <w:tcW w:w="1065" w:type="dxa"/>
            <w:gridSpan w:val="2"/>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具体岗位</w:t>
            </w:r>
            <w:r>
              <w:t xml:space="preserve"> </w:t>
            </w:r>
          </w:p>
        </w:tc>
        <w:tc>
          <w:tcPr>
            <w:tcW w:w="11790" w:type="dxa"/>
            <w:gridSpan w:val="12"/>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岗位要求</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755" w:type="dxa"/>
            <w:gridSpan w:val="7"/>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非应届</w:t>
            </w:r>
            <w:r>
              <w:t xml:space="preserve"> </w:t>
            </w:r>
          </w:p>
        </w:tc>
        <w:tc>
          <w:tcPr>
            <w:tcW w:w="4035" w:type="dxa"/>
            <w:gridSpan w:val="5"/>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应届（2021-2022年，含择业期）</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065" w:type="dxa"/>
            <w:gridSpan w:val="2"/>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出生年限</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性别</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学历</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户籍</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专业要求</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岗位要求</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备注</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性别</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学历</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户籍</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专业要求</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备注</w:t>
            </w:r>
            <w:r>
              <w:t xml:space="preserve"> </w:t>
            </w:r>
          </w:p>
        </w:tc>
      </w:tr>
      <w:tr>
        <w:tblPrEx>
          <w:shd w:val="clear"/>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行政管理类（17）</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资质管理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工程管理、经济管理等相关专业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具有从事勘测设计资质管理经验，熟悉资质标准要求和申报维护流程操作的。</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经营管理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建筑工程类、项目管理等相关专业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具有工程建设行业经营工作经历者优先。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建筑工程类、项目管理等相关专业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有经营管理实习经验者优先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业务拓展</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textAlignment w:val="center"/>
            </w:pPr>
            <w:r>
              <w:rPr>
                <w:rFonts w:hint="eastAsia" w:ascii="宋体" w:hAnsi="宋体" w:eastAsia="宋体" w:cs="宋体"/>
                <w:b/>
                <w:bCs/>
                <w:sz w:val="20"/>
                <w:szCs w:val="20"/>
              </w:rPr>
              <w:t>具有中级及以上职称；10年以上工程类设计工作经验。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具有各类建筑住宅、公共建筑、综合整治、景观等项目参与经验者优先。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技术管理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2年以上相关工作经验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熟悉标准技术导则及科研课题编制的优先。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信息管理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2年以上网络与信息安全相关工作经验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熟悉网络构架的安规划、网络安全相关制度与管理方式及IDC机房各类设备设施的调试与配置的优先；取得软考网络工程师资格证书的优先。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财务管理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会计、财务、审计管理等相关专业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会计、财务、审计管理等相关专业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法    务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法律类专业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具有涉工程建设与工程管理类行业从业经历</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具有法律职业资格证书者优先；具有律师资格证书者优先；具有建设工程类专业资格证书者优先。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文    秘</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汉语言文学、新闻采编等相关专业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擅长写作；熟悉各类办公室软件操作。</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具有3-5年相关岗位工作经验者优先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设计咨询类（151）</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建筑设计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建筑学</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具备注册执业资格者优先。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建筑学</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城乡规划设计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具备相关注册执业资格者优先；有相关工作经验者优先；擅长城市设计或学过建筑学专业者优先；偏文化遗产、旅游方向优先。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具备相关注册执业资格者优先；有相关工作经验者优先；擅长城市设计或学过建筑学专业者优先；偏文化遗产、旅游方向优先。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交通规划设计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交通工程等相关专业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交通工程等相关专业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室内设计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室内设计或环境艺术（室内方向）</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室内设计或环境艺术（室内方向）</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结构设计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土木工程、结构工程、工程力学等相关专业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土木工程、结构工程、工程力学等相关专业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岩土工程</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建筑工程、岩土工程等相关专业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建筑工程、岩土工程等相关专业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房屋安全鉴定</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幕墙设计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给排水设计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给水排水、环境工程、环境科学等相关专业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给水排水、环境工程、环境科学等相关专业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10</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电气设计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电气设计（电力系统方向）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电力系统相关专业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具有中级职称资格并具有两个以上中型工程业绩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电力系统相关专业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弱电设计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建筑电气与智能化、电气工程及其自动化等相关专业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建筑电气与智能化、电气工程及其自动化等相关专业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照明电气设计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电气工程及其自动化等相关专业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照明设计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建筑、景观、室内设计、环境艺术等相关专业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有照明设计或有相关学术背景，具备独立完成照明方案能力者优先；熟练使用Photoshop、AutoCAD、SketchUP、PPT、dialux、MS Office等照明设计相关软件者优先；愿长期与集团共同发展者优先。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暖通设计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建筑环境与能源应用工程等相关专业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景观设计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景观、风景园林、环境艺术等相关专业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景观、风景园林、环境艺术等相关专业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绿化设计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园林等相关专业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道路桥梁设计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道路桥梁等相关专业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道路桥梁等相关专业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水工设计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水利水电工程、水工结构工程等相关专业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熟练掌握BIM软件的优先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水利水电工程、水工结构工程等相关专业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熟练掌握BIM软件的优先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20</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水利规划设计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城乡规划、风景园林规划等相关专业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具备风景园林专业中级职称并主持中型及以上风景园林工程设计项目2项及以上的优先；熟练掌握sketch up、lumion、AI、PS等软件的优先。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城乡规划、风景园林规划等相关专业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熟练掌握sketch up、lumion、AI、PS等软件的优先。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水利造价</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水保设计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水土保持等相关专业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水土保持等相关专业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规划咨询</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经济学、区域经济学、人文地理学、工商管理、城乡规划学、产业经济学、公共管理学、社会学、土木工程、工程造价管理、技术经济及管理、市政工程、工程管理等相关专业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具有2年及以上工程咨询相关工作经验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具有注册咨询工程师资格者优先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经济学、区域经济学、人文地理学、工商管理、城乡规划学、产业经济学、公共管理学、社会学、土木工程、工程造价管理、技术经济及管理、市政工程、工程管理等相关专业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工程与规划咨询</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建筑管理、工程管理、社会学类、经济学类等相关专业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建筑管理、工程管理、社会学类、经济学类等相关专业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工程咨询（投资方向）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建筑工程类、城市规划、产业经济学、工商管理类等相关专业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建筑工程类、城市规划、产业经济学、工商管理类等相关专业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工程咨询（化工方向）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生物化工、化学工程与工艺、化工与制药等相关专业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节能评估</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热能与动力工程或能源动力类</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热能与动力工程或能源动力类</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化工医药工程设计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应用化学、材料化学、化工与制药等相关专业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应用化学、材料化学、化工与制药等相关专业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造价管理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具有工程造价和造价管理工作业绩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工程造价等相关专业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30</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岩土安全评估</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岩土工程、地质工程及相关专业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具有中级职称资格；从事岩土工程安全评估工作，具有3-5年工作经验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环评</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环境工程、环境科学、生态学等相关专业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具备注册环评工程师执业资格优先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勘测检测类（17）</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现场检测</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水利工程、土木工程等相关专业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外业检测</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持有建设工程检测人员培训合格证者优先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外业测绘</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测绘工程、测量等相关专业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测绘工程、测量等相关专业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岩土工程勘察</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岩土工程、地质工程等相关专业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轨道保护监测</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房产测量</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工程测量</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fldChar w:fldCharType="begin"/>
            </w:r>
            <w:r>
              <w:instrText xml:space="preserve"> HYPERLINK "http://job.wzadri.com:860/register/list" \t "D:/一键排版/lib/_blank" </w:instrText>
            </w:r>
            <w:r>
              <w:fldChar w:fldCharType="separate"/>
            </w:r>
            <w:r>
              <w:rPr>
                <w:rStyle w:val="5"/>
                <w:rFonts w:hint="eastAsia" w:ascii="宋体" w:hAnsi="宋体" w:eastAsia="宋体" w:cs="宋体"/>
                <w:b/>
                <w:bCs/>
                <w:sz w:val="20"/>
                <w:szCs w:val="20"/>
              </w:rPr>
              <w:t>大地测量</w:t>
            </w:r>
            <w:r>
              <w:rPr>
                <w:rStyle w:val="5"/>
              </w:rPr>
              <w:t xml:space="preserve"> </w:t>
            </w:r>
            <w:r>
              <w:fldChar w:fldCharType="end"/>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大地测量学与测量工程、大地测量等相关专业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项目前期</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测绘工程、计算机（网络管理）类、地理信息系统、地理信息科学等相关专业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工程管理类（61）</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项目管理(水利方向）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工水利程、项目管理等相关专业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具备2年以上工作经验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项目管理（土建方向）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具有业主、施工、监理等工程项目建设管理工作业绩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具备相关注册执业资格者优先；工作经验丰富者优先。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设计管理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具有工程设计工作或设计管理工作业绩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投标管理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具有工程招投标、代理等实务工作业绩</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项目管理负责人</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1976年1月以后出生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具有业主、施工、监理等工程项目建设管理工作业绩（主持）</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具备相关注册执业资格者优先；工作经验丰富者优先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工程项目负责人（检测类）</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具有中级及以上职称资格，持有建设工程检测人员培训合格证。</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工程管理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全日制硕士研究生及以上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工程管理（前期）</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工程造价</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土木工程、工程造价、工程管理等相关专业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具备二级造价工程师执业资格，有概算工作经历者优先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10</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工程造价（交通方向）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土木工程、交通工程类等相关专业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具有交通运输工程造价工程师资格者优先；具有公路工程造价人员资格者优先；具有相关工作经验者优先。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工程造价（水利方向）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水利水电工程、水文水资源、农业水利工程等相关专业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招标代理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土木工程、交通工程类等相关专业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有公路工程招标代理或公路工程合同管理工作经验者优先；3年以上招标代理经验者优先。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总监理工程师</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土木工程等相关专业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专业监理工程师</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具备专业监理工程师等相关证书，有工作经验者优先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监理员</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建筑工程类、交通工程类、城建规划类、机械工程类等相关专业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监理综合岗（信息采集）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建筑工程类、安装类、计算机类、装饰艺术类、中文类、语言类等相关专业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有监理现场工作经验者优先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大专及以上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建筑工程类、安装类、计算机类、装饰艺术类、中文类、语言类等相关专业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40" w:type="dxa"/>
            <w:vMerge w:val="restart"/>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信息化类（40）</w:t>
            </w:r>
            <w:r>
              <w:t xml:space="preserve"> </w:t>
            </w: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GIS（地理信息）数据</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具有中级职称资格；能接受外业工作</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GIS（地理信息）开发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测绘类、土地管理类、地理信息、计算机类等相关专业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信息制图</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计算机电子设备维护</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精通超图和GIS软件应用者优先；有相关工作经验者优先。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精通超图和GIS软件应用者优先；</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信息技术</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1991年1月以后出生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具有工程信息管理系统建设工作经验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具有建筑工程类专业相关学习经历或工作经历者优先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具有建筑工程类专业相关学习经历或实习经历者优先</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系统运维</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软件工程、地理信息系统、计算机类等相关专业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有1年及以上相关工作经验优先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软件工程、地理信息系统、计算机类等相关专业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系统运维与开发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地理信息系统、地理信息科学、计算机（软件）类等相关专业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地理信息系统、地理信息科学、计算机（软件）类等相关专业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数据分析</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熟悉数据库管理</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软件项目负责人</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具有相关工作经验3年以上者优先；具有地理信息系统工程等项目管理经验者优先；具有中级职称资格者优先；持有PMP者优先。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9</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软件产品经理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有相关软件产品工作经验者优先。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10</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软件项目实施</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计算机类、电子信息类、测绘类、土地管理类、地理信息等相关专业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有相关经验,持有中级及以上职称证书者优先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计算机类、电子信息类、测绘类、土地管理类、地理信息等相关专业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11</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软件前端开发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具有有相关空间大数据可视化界面研发经验2年以上或持有中级及以上职称证书者优先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12</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软件后端开发</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1981年1月以后出生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有GIS开发经验或熟悉三维GIS开发者优先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计算机类、测绘类、土地管理类、地理信息等相关专业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13</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遥感影像数据处理</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测绘工程、遥感科学与技术、地理信息科学、摄影测量与遥感、地理信息系统、海洋技术（信息）、地图学与地理信息系统、地图制图学与地理信息工程等相关专业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测绘工程、遥感科学与技术、地理信息科学、摄影测量与遥感、地理信息系统、海洋技术（信息）、地图学与地理信息系统、地图制图学与地理信息工程等相关专业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14</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数据挖掘与统计分析</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统计学、数学、计算机类、测绘类、土地管理类、地理信息等相关专业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具有中级职称资格</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统计学、数学、计算机类、测绘类、土地管理类、地理信息等相关专业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15</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BIM</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建筑工程类、机电控制类、交通工程类、城建规划类等相关专业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建筑工程类、机电控制类、交通工程类、城建规划类等相关专业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shd w:val="clear"/>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16</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平面设计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艺术设计、视觉传达设计、数字媒体等相关专业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有2年及以上工作经验者优先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艺术设计、视觉传达设计、数字媒体等相关专业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17</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UI设计</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艺术设计、视觉传达设计、计算机类等相关专业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有3年及以上工作经验者优先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艺术设计、视觉传达设计、计算机类等相关专业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r>
        <w:tblPrEx>
          <w:tblCellMar>
            <w:top w:w="15" w:type="dxa"/>
            <w:left w:w="15" w:type="dxa"/>
            <w:bottom w:w="15" w:type="dxa"/>
            <w:right w:w="15" w:type="dxa"/>
          </w:tblCellMar>
        </w:tblPrEx>
        <w:trPr>
          <w:tblCellSpacing w:w="0" w:type="dxa"/>
        </w:trPr>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540" w:type="dxa"/>
            <w:vMerge w:val="continue"/>
            <w:tcBorders>
              <w:top w:val="single" w:color="000000" w:sz="8" w:space="0"/>
              <w:left w:val="single" w:color="000000" w:sz="8" w:space="0"/>
              <w:bottom w:val="single" w:color="000000" w:sz="8" w:space="0"/>
              <w:right w:val="single" w:color="000000" w:sz="8" w:space="0"/>
            </w:tcBorders>
            <w:shd w:val="clear"/>
            <w:vAlign w:val="center"/>
          </w:tcPr>
          <w:p>
            <w:pPr>
              <w:rPr>
                <w:rFonts w:hint="eastAsia" w:ascii="宋体"/>
                <w:sz w:val="24"/>
                <w:szCs w:val="24"/>
              </w:rPr>
            </w:pPr>
          </w:p>
        </w:tc>
        <w:tc>
          <w:tcPr>
            <w:tcW w:w="49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18</w:t>
            </w:r>
            <w:r>
              <w:t xml:space="preserve"> </w:t>
            </w:r>
          </w:p>
        </w:tc>
        <w:tc>
          <w:tcPr>
            <w:tcW w:w="55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fldChar w:fldCharType="begin"/>
            </w:r>
            <w:r>
              <w:rPr>
                <w:rFonts w:hint="eastAsia" w:ascii="宋体" w:hAnsi="宋体" w:eastAsia="宋体" w:cs="宋体"/>
                <w:b/>
                <w:bCs/>
                <w:sz w:val="20"/>
                <w:szCs w:val="20"/>
              </w:rPr>
              <w:instrText xml:space="preserve"> HYPERLINK "http://job.wzadri.com:860/register/list" \t "D:/一键排版/lib/_blank" </w:instrText>
            </w:r>
            <w:r>
              <w:rPr>
                <w:rFonts w:hint="eastAsia" w:ascii="宋体" w:hAnsi="宋体" w:eastAsia="宋体" w:cs="宋体"/>
                <w:b/>
                <w:bCs/>
                <w:sz w:val="20"/>
                <w:szCs w:val="20"/>
              </w:rPr>
              <w:fldChar w:fldCharType="separate"/>
            </w:r>
            <w:r>
              <w:rPr>
                <w:rStyle w:val="5"/>
                <w:rFonts w:hint="eastAsia" w:ascii="宋体" w:hAnsi="宋体" w:eastAsia="宋体" w:cs="宋体"/>
                <w:b/>
                <w:bCs/>
                <w:sz w:val="20"/>
                <w:szCs w:val="20"/>
              </w:rPr>
              <w:t>项目前期（市场经营）</w:t>
            </w:r>
            <w:r>
              <w:rPr>
                <w:rFonts w:hint="eastAsia" w:ascii="宋体" w:hAnsi="宋体" w:eastAsia="宋体" w:cs="宋体"/>
                <w:b/>
                <w:bCs/>
                <w:sz w:val="20"/>
                <w:szCs w:val="20"/>
              </w:rPr>
              <w:fldChar w:fldCharType="end"/>
            </w:r>
            <w:r>
              <w:t xml:space="preserve"> </w:t>
            </w:r>
          </w:p>
        </w:tc>
        <w:tc>
          <w:tcPr>
            <w:tcW w:w="121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1986年1月以后出生</w:t>
            </w:r>
            <w:r>
              <w:t xml:space="preserve"> </w:t>
            </w:r>
          </w:p>
        </w:tc>
        <w:tc>
          <w:tcPr>
            <w:tcW w:w="66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88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11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计算机类、测绘类、土地管理类等相关专业</w:t>
            </w:r>
            <w:r>
              <w:t xml:space="preserve"> </w:t>
            </w:r>
          </w:p>
        </w:tc>
        <w:tc>
          <w:tcPr>
            <w:tcW w:w="187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具备相关市场经营方面工作经验</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具有地理信息系统项目、软件研发项目售前或管理经验者优先</w:t>
            </w:r>
            <w:r>
              <w:t xml:space="preserve"> </w:t>
            </w:r>
          </w:p>
        </w:tc>
        <w:tc>
          <w:tcPr>
            <w:tcW w:w="75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57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全日制本科及以上</w:t>
            </w:r>
            <w:r>
              <w:t xml:space="preserve"> </w:t>
            </w:r>
          </w:p>
        </w:tc>
        <w:tc>
          <w:tcPr>
            <w:tcW w:w="705"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不限</w:t>
            </w:r>
            <w:r>
              <w:t xml:space="preserve"> </w:t>
            </w:r>
          </w:p>
        </w:tc>
        <w:tc>
          <w:tcPr>
            <w:tcW w:w="108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计算机类、测绘类、土地管理类等相关专业</w:t>
            </w:r>
            <w:r>
              <w:t xml:space="preserve"> </w:t>
            </w:r>
          </w:p>
        </w:tc>
        <w:tc>
          <w:tcPr>
            <w:tcW w:w="930" w:type="dxa"/>
            <w:tcBorders>
              <w:top w:val="single" w:color="000000" w:sz="8" w:space="0"/>
              <w:left w:val="single" w:color="000000" w:sz="8" w:space="0"/>
              <w:bottom w:val="single" w:color="000000" w:sz="8" w:space="0"/>
              <w:right w:val="single" w:color="000000" w:sz="8" w:space="0"/>
            </w:tcBorders>
            <w:shd w:val="clear"/>
            <w:vAlign w:val="center"/>
          </w:tcPr>
          <w:p>
            <w:pPr>
              <w:pStyle w:val="2"/>
              <w:keepNext w:val="0"/>
              <w:keepLines w:val="0"/>
              <w:widowControl/>
              <w:suppressLineNumbers w:val="0"/>
              <w:jc w:val="center"/>
              <w:textAlignment w:val="center"/>
            </w:pPr>
            <w:r>
              <w:rPr>
                <w:rFonts w:hint="eastAsia" w:ascii="宋体" w:hAnsi="宋体" w:eastAsia="宋体" w:cs="宋体"/>
                <w:b/>
                <w:bCs/>
                <w:sz w:val="20"/>
                <w:szCs w:val="20"/>
              </w:rPr>
              <w:t>/</w:t>
            </w:r>
            <w:r>
              <w:t xml:space="preserve"> </w:t>
            </w:r>
          </w:p>
        </w:tc>
      </w:tr>
    </w:tbl>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CA4631"/>
    <w:rsid w:val="34CA4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2021-06-29T01:18:00Z</dcterms:created>
  <dc:creator>Daveian</dc:creator>
  <cp:lastModifiedBy>Daveian</cp:lastModifiedBy>
  <dcterms:modified xsi:type="dcterms:W3CDTF">2021-06-29T01:19:43Z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0531EEF2DAF8432299DDF995B3579606</vt:lpwstr>
  </property>
</Properties>
</file>