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附件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bookmarkStart w:id="0" w:name="_GoBack"/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重庆市住院医师规范化培训入学体检标准</w:t>
      </w:r>
    </w:p>
    <w:bookmarkEnd w:id="0"/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第一条 风湿性心脏病、心肌病、冠心病、先天性心脏病、克山病等器质性心脏病，不合格。先天性心脏病不需手术者或经手术治愈者，合格。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遇有下列情况之一的，排除心脏病理性改变，合格：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(一)心脏听诊有生理性杂音;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(二)每分钟少于6次的偶发期前收缩(有心肌炎史者从严掌握);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(三)心率每分钟50-60次或100-110次;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(四)心电图有异常的其他情况。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第二条 血压在下列范围内，合格：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收缩压90mmHg-140mmHg(12.00-18.66Kpa);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舒张压60mmHg-90mmHg (8.00-12.00Kpa)。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第三条 血液病，不合格。单纯性缺铁性贫血，血红蛋白男性高于90g/L、女性高于80g/L，合格。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第四条 结核病不合格。但下列情况合格：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(一)原发性肺结核、继发性肺结核、结核性胸膜炎，临床治愈后稳定1年无变化者;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(二)肺外结核病：肾结核、骨结核、腹膜结核、淋巴结核等，临床治愈后2年无复发，经专科医院检查无变化者。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第五条 慢性支气管炎伴阻塞性肺气肿、支气管扩张、支气管哮喘，不合格。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第六条 严重慢性胃、肠疾病，不合格。胃溃疡或十二指肠溃疡已愈合，1年内无出血史，1年以上无症状者，合格;胃次全切除术后无严重并发症者，合格。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第七条 各种急慢性肝炎，不合格。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第八条 各种恶性肿瘤和肝硬化，不合格。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第九条 急慢性肾炎、慢性肾盂肾炎、多囊肾、肾功能不全，不合格。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第十条 糖尿病、尿崩症、肢端肥大症等内分泌系统疾病，不合格。甲状腺功能亢进治愈后1年无症状和体征者，合格。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第十一条 有癫痫病史、精神病史、癔病史、夜游症、严重的神经官能症(经常头痛头晕、失眠、记忆力明显下降等)，精神活性物质滥用和依赖者，不合格。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第十三条 晚期血吸虫病，晚期血丝虫病兼有橡皮肿或有乳糜尿，不合格。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第十四条 颅骨缺损、颅内异物存留、颅脑畸形、脑外伤后综合征，不合格。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第十五条 严重的慢性骨髓炎，不合格。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第十六条 三度单纯性甲状腺肿，不合格。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第十七条 有梗阻的胆结石或泌尿系结石，不合格。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第十八条 淋病、梅毒、软下疳、性病性淋巴肉芽肿、尖锐湿疣、生殖器疱疹，艾滋病，不合格。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第十九条 双眼矫正视力均低于0.8(标准对数视力4.9)或有明显视功能损害眼病者，不合格。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第二十条 双耳均有听力障碍，在佩戴助听器情况下，双耳在3米以内耳语仍听不见者，不合格。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  <w:r>
        <w:rPr>
          <w:rFonts w:hint="eastAsia" w:ascii="方正兰亭黑简体" w:hAnsi="方正兰亭黑简体" w:eastAsia="方正兰亭黑简体" w:cs="方正兰亭黑简体"/>
          <w:sz w:val="28"/>
          <w:szCs w:val="36"/>
        </w:rPr>
        <w:t>第二十一条 未纳入体检标准，影响正常履行职责的其他严重疾病，不合格。</w:t>
      </w:r>
    </w:p>
    <w:p>
      <w:pPr>
        <w:rPr>
          <w:rFonts w:hint="eastAsia" w:ascii="方正兰亭黑简体" w:hAnsi="方正兰亭黑简体" w:eastAsia="方正兰亭黑简体" w:cs="方正兰亭黑简体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9086D"/>
    <w:rsid w:val="579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2021-07-01T06:50:00Z</dcterms:created>
  <dc:creator>WPS_1624861277</dc:creator>
  <cp:lastModifiedBy>WPS_1624861277</cp:lastModifiedBy>
  <dcterms:modified xsi:type="dcterms:W3CDTF">2021-07-01T06:50:51Z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29BCCC335BB84BB9BABF6E33011A1135</vt:lpwstr>
  </property>
</Properties>
</file>