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周口市疾病预防控制中心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引进高层人才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tbl>
      <w:tblPr>
        <w:tblStyle w:val="6"/>
        <w:tblW w:w="852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813"/>
        <w:gridCol w:w="1196"/>
        <w:gridCol w:w="613"/>
        <w:gridCol w:w="1328"/>
        <w:gridCol w:w="1462"/>
        <w:gridCol w:w="8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周口市卫健委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周口市疾病预防控制中心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预防医学、公共卫生相关专业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4A00AB2"/>
    <w:rsid w:val="15E9425F"/>
    <w:rsid w:val="18C944F8"/>
    <w:rsid w:val="1E8E4161"/>
    <w:rsid w:val="295034CE"/>
    <w:rsid w:val="2B677EEB"/>
    <w:rsid w:val="358A07A5"/>
    <w:rsid w:val="42A305BA"/>
    <w:rsid w:val="49422B21"/>
    <w:rsid w:val="49BF48A8"/>
    <w:rsid w:val="52886CC3"/>
    <w:rsid w:val="56633401"/>
    <w:rsid w:val="637565F5"/>
    <w:rsid w:val="63EA300B"/>
    <w:rsid w:val="6A2026B1"/>
    <w:rsid w:val="75256681"/>
    <w:rsid w:val="75670A75"/>
    <w:rsid w:val="78B948F9"/>
    <w:rsid w:val="79266C45"/>
    <w:rsid w:val="7A7D2806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30AA985AFC104DD9BF781681AC0F454C</vt:lpwstr>
  </property>
</Properties>
</file>