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372110</wp:posOffset>
            </wp:positionH>
            <wp:positionV relativeFrom="paragraph">
              <wp:posOffset>54610</wp:posOffset>
            </wp:positionV>
            <wp:extent cx="908050" cy="306070"/>
            <wp:effectExtent l="0" t="0" r="6350" b="177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sz w:val="36"/>
        </w:rPr>
        <w:t xml:space="preserve">    员工异动工作交接审签表</w:t>
      </w:r>
      <w:r>
        <w:rPr>
          <w:rFonts w:hint="eastAsia" w:ascii="微软雅黑" w:hAnsi="微软雅黑" w:eastAsia="微软雅黑"/>
          <w:b/>
          <w:sz w:val="36"/>
        </w:rPr>
        <w:t xml:space="preserve">  </w:t>
      </w:r>
      <w:r>
        <w:rPr>
          <w:rFonts w:hint="eastAsia" w:asciiTheme="minorEastAsia" w:hAnsiTheme="minorEastAsia" w:eastAsiaTheme="minorEastAsia"/>
          <w:b/>
          <w:sz w:val="20"/>
        </w:rPr>
        <w:t>工号</w:t>
      </w:r>
      <w:r>
        <w:rPr>
          <w:rFonts w:hint="eastAsia" w:ascii="宋体" w:hAnsi="宋体"/>
          <w:b/>
          <w:sz w:val="20"/>
        </w:rPr>
        <w:t>：</w:t>
      </w:r>
    </w:p>
    <w:tbl>
      <w:tblPr>
        <w:tblStyle w:val="6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9"/>
        <w:gridCol w:w="140"/>
        <w:gridCol w:w="1134"/>
        <w:gridCol w:w="1986"/>
        <w:gridCol w:w="1134"/>
        <w:gridCol w:w="1843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姓    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3"/>
                <w:szCs w:val="18"/>
              </w:rPr>
              <w:t>现一级部门</w:t>
            </w:r>
            <w:r>
              <w:rPr>
                <w:rFonts w:hint="eastAsia" w:asciiTheme="minorEastAsia" w:hAnsiTheme="minorEastAsia" w:eastAsiaTheme="minorEastAsia" w:cstheme="minorBidi"/>
                <w:sz w:val="10"/>
                <w:szCs w:val="18"/>
              </w:rPr>
              <w:t>（分校）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1"/>
                <w:szCs w:val="11"/>
              </w:rPr>
              <w:t>现二级部门及岗位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入职日期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3"/>
                <w:szCs w:val="18"/>
              </w:rPr>
              <w:t>原一级部门</w:t>
            </w:r>
            <w:r>
              <w:rPr>
                <w:rFonts w:hint="eastAsia" w:asciiTheme="minorEastAsia" w:hAnsiTheme="minorEastAsia" w:eastAsiaTheme="minorEastAsia" w:cstheme="minorBidi"/>
                <w:sz w:val="10"/>
                <w:szCs w:val="18"/>
              </w:rPr>
              <w:t>（分校）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3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1"/>
                <w:szCs w:val="18"/>
              </w:rPr>
              <w:t>原二级部门及岗位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手    机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3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身份证号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1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sz w:val="18"/>
                <w:szCs w:val="18"/>
              </w:rPr>
              <w:t>企业</w:t>
            </w: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邮箱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员工应按下列工作事项进行交接审签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所属部门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□经办工作列册   □工作相关文件和资料（电子版和纸质版）   □钥匙   □手机  □电脑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□其他实物资产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□Q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>Q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群、微信群、微博等电子账号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□其他需处理事项：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上述工作事项已全部完成，所属部门负责人签批（日期）：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行政部门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集团总部/子集团：总部行政中心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分子公司/新项目：各人事行政部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□办公用品变更（异地可回收循环利用）   □企业电脑及其他耗材（固定资产调拨单）  □其他需处理事项：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上述工作事项已全部完成，行政管理经办人签批（日期）：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10"/>
                <w:szCs w:val="1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eastAsia="zh-CN"/>
              </w:rPr>
              <w:t>业务部门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  <w:t>原部门总监签批：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财务部门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集团总部/子集团：总部财务中心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分子公司/新项目：</w:t>
            </w:r>
          </w:p>
          <w:p>
            <w:pPr>
              <w:spacing w:line="16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由财务中心授权通驻外财务人员审批备案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应清算款项￥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日前现金借款  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银行借款  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□其他需处理事项：</w:t>
            </w:r>
          </w:p>
          <w:p>
            <w:pPr>
              <w:spacing w:line="22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上述工作事项已全部完成，财务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管理负责人签批（日期）：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集团总部：人力资源中心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子集团/分子公司/新项目：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0"/>
                <w:szCs w:val="10"/>
              </w:rPr>
              <w:t>各人事行政部/综合管理部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异动信息确认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异动前劳动关系类别：□实习协议  □正式劳动合同  □正式劳务协议  □其他合同</w:t>
            </w:r>
          </w:p>
          <w:p>
            <w:pPr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异动生效日期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日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异动后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起薪日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社保公积金变更</w:t>
            </w:r>
          </w:p>
        </w:tc>
        <w:tc>
          <w:tcPr>
            <w:tcW w:w="6097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本地异动：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社会保险及住房公积金费用将于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月起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计入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（财务帐套对应部门）；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异地异动：社会保险及住房公积金必须在调入部门所在城市缴纳！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调出部门社会保险及住房公积金缴纳截至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调入部门社会保险及住房公积金缴纳始于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月；</w:t>
            </w:r>
          </w:p>
        </w:tc>
        <w:tc>
          <w:tcPr>
            <w:tcW w:w="1643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所在地区社保经办人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签批（日期）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考勤薪资结算</w:t>
            </w:r>
          </w:p>
        </w:tc>
        <w:tc>
          <w:tcPr>
            <w:tcW w:w="6097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小时，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□保留至调入部门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小时/□折算工资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小时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剩余调休折算工资为：￥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元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□其他</w:t>
            </w:r>
          </w:p>
        </w:tc>
        <w:tc>
          <w:tcPr>
            <w:tcW w:w="1643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考勤薪资经办人签批 （日期）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员工关系交接</w:t>
            </w:r>
          </w:p>
        </w:tc>
        <w:tc>
          <w:tcPr>
            <w:tcW w:w="6097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□EHR系统变更（调出部门一周内完成EHR系统异动处理）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□月报表更新</w:t>
            </w:r>
          </w:p>
        </w:tc>
        <w:tc>
          <w:tcPr>
            <w:tcW w:w="1643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  （日期）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color w:val="FF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609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□OA系统变更（调出部门一周内完成OA系统异动处理）</w:t>
            </w:r>
          </w:p>
        </w:tc>
        <w:tc>
          <w:tcPr>
            <w:tcW w:w="1643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  （日期）</w:t>
            </w:r>
          </w:p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上述所属部门、信息管理部门交接、行政部门交接、财务部门核算、人力资源部门交接工作事项均已全部完成。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人力资源部门审核人签批：                               日期：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分校校长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审批意见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校长意见：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校长审批：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异动员工本人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我确认对本《异动工作交接审签表》已经认真核对，上述工作事项交接手续均已全部完成。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异动员工签字：                                         日期：</w:t>
            </w:r>
          </w:p>
        </w:tc>
      </w:tr>
    </w:tbl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备注：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1、表格基本信息部分务必全部填写，表格中各项工作交接事项均办理清楚后，方可异动，未办理完毕者，不予做异动手续；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2、异动后员工薪资核算、薪资调整等事宜由调入部门、调出部门所属的人力资源部门确定；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3、员工社会保险及住房公积金必须在调入部门所在城市缴纳。</w:t>
      </w:r>
    </w:p>
    <w:sectPr>
      <w:pgSz w:w="11906" w:h="16838"/>
      <w:pgMar w:top="426" w:right="720" w:bottom="426" w:left="720" w:header="151" w:footer="48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4"/>
    <w:rsid w:val="00010D12"/>
    <w:rsid w:val="00023B97"/>
    <w:rsid w:val="00061209"/>
    <w:rsid w:val="00067E58"/>
    <w:rsid w:val="00080676"/>
    <w:rsid w:val="00097F4B"/>
    <w:rsid w:val="000A00BC"/>
    <w:rsid w:val="000A496B"/>
    <w:rsid w:val="000D3799"/>
    <w:rsid w:val="000D396B"/>
    <w:rsid w:val="000E2EA6"/>
    <w:rsid w:val="000F429F"/>
    <w:rsid w:val="00100AE3"/>
    <w:rsid w:val="00134563"/>
    <w:rsid w:val="00144F13"/>
    <w:rsid w:val="00162AA0"/>
    <w:rsid w:val="00184672"/>
    <w:rsid w:val="001A3510"/>
    <w:rsid w:val="001B2D7E"/>
    <w:rsid w:val="001C0F34"/>
    <w:rsid w:val="001D109E"/>
    <w:rsid w:val="00213C5B"/>
    <w:rsid w:val="00217C87"/>
    <w:rsid w:val="00226ED2"/>
    <w:rsid w:val="00263BF9"/>
    <w:rsid w:val="00266F66"/>
    <w:rsid w:val="002A7AFF"/>
    <w:rsid w:val="002B5916"/>
    <w:rsid w:val="002B5935"/>
    <w:rsid w:val="002C358A"/>
    <w:rsid w:val="002C58C6"/>
    <w:rsid w:val="002E287C"/>
    <w:rsid w:val="002F0653"/>
    <w:rsid w:val="002F5215"/>
    <w:rsid w:val="00361C22"/>
    <w:rsid w:val="003810B7"/>
    <w:rsid w:val="003A1054"/>
    <w:rsid w:val="0044451C"/>
    <w:rsid w:val="0044523D"/>
    <w:rsid w:val="00460AC3"/>
    <w:rsid w:val="004734CB"/>
    <w:rsid w:val="004801E1"/>
    <w:rsid w:val="00484014"/>
    <w:rsid w:val="00491132"/>
    <w:rsid w:val="004A5946"/>
    <w:rsid w:val="004B385C"/>
    <w:rsid w:val="004B649F"/>
    <w:rsid w:val="004C6D79"/>
    <w:rsid w:val="004E7EF5"/>
    <w:rsid w:val="004F7E1B"/>
    <w:rsid w:val="00500A75"/>
    <w:rsid w:val="005030C6"/>
    <w:rsid w:val="00503290"/>
    <w:rsid w:val="00515911"/>
    <w:rsid w:val="0053320F"/>
    <w:rsid w:val="005430E9"/>
    <w:rsid w:val="00551E13"/>
    <w:rsid w:val="0055613D"/>
    <w:rsid w:val="005B2839"/>
    <w:rsid w:val="005E52C8"/>
    <w:rsid w:val="005E6900"/>
    <w:rsid w:val="00613BC2"/>
    <w:rsid w:val="00643C2F"/>
    <w:rsid w:val="00647ACA"/>
    <w:rsid w:val="00683F2C"/>
    <w:rsid w:val="006B79B0"/>
    <w:rsid w:val="006E5302"/>
    <w:rsid w:val="006F1CBE"/>
    <w:rsid w:val="00731F27"/>
    <w:rsid w:val="007354B9"/>
    <w:rsid w:val="0073693B"/>
    <w:rsid w:val="007408F0"/>
    <w:rsid w:val="0075230D"/>
    <w:rsid w:val="00762B52"/>
    <w:rsid w:val="00764824"/>
    <w:rsid w:val="007679F1"/>
    <w:rsid w:val="00771C37"/>
    <w:rsid w:val="007740A8"/>
    <w:rsid w:val="0078687F"/>
    <w:rsid w:val="007965CF"/>
    <w:rsid w:val="007B2F62"/>
    <w:rsid w:val="007C0022"/>
    <w:rsid w:val="007D6449"/>
    <w:rsid w:val="007D7F7B"/>
    <w:rsid w:val="008211F9"/>
    <w:rsid w:val="008218F4"/>
    <w:rsid w:val="008255E1"/>
    <w:rsid w:val="008356C9"/>
    <w:rsid w:val="00842B7B"/>
    <w:rsid w:val="0088250B"/>
    <w:rsid w:val="008849CD"/>
    <w:rsid w:val="008A59D1"/>
    <w:rsid w:val="008B2593"/>
    <w:rsid w:val="009033DA"/>
    <w:rsid w:val="009306EF"/>
    <w:rsid w:val="00975624"/>
    <w:rsid w:val="009852BA"/>
    <w:rsid w:val="009C1794"/>
    <w:rsid w:val="009C5E6C"/>
    <w:rsid w:val="009E03CB"/>
    <w:rsid w:val="009E117C"/>
    <w:rsid w:val="009F1298"/>
    <w:rsid w:val="00A22733"/>
    <w:rsid w:val="00A25C01"/>
    <w:rsid w:val="00A41894"/>
    <w:rsid w:val="00A4510F"/>
    <w:rsid w:val="00A55B7D"/>
    <w:rsid w:val="00A72963"/>
    <w:rsid w:val="00A86C31"/>
    <w:rsid w:val="00A97EF1"/>
    <w:rsid w:val="00AB11A6"/>
    <w:rsid w:val="00AC45AD"/>
    <w:rsid w:val="00AF1A3A"/>
    <w:rsid w:val="00AF1A49"/>
    <w:rsid w:val="00AF2331"/>
    <w:rsid w:val="00B15239"/>
    <w:rsid w:val="00B313FF"/>
    <w:rsid w:val="00B31CFD"/>
    <w:rsid w:val="00B41F77"/>
    <w:rsid w:val="00B55659"/>
    <w:rsid w:val="00B55F2D"/>
    <w:rsid w:val="00BB5CCD"/>
    <w:rsid w:val="00BC0FDE"/>
    <w:rsid w:val="00BF77C5"/>
    <w:rsid w:val="00C14F9E"/>
    <w:rsid w:val="00C2288F"/>
    <w:rsid w:val="00C31383"/>
    <w:rsid w:val="00C35271"/>
    <w:rsid w:val="00C37D33"/>
    <w:rsid w:val="00C42413"/>
    <w:rsid w:val="00C72686"/>
    <w:rsid w:val="00C81A6D"/>
    <w:rsid w:val="00C84A61"/>
    <w:rsid w:val="00C87468"/>
    <w:rsid w:val="00C94009"/>
    <w:rsid w:val="00CB116F"/>
    <w:rsid w:val="00CB7076"/>
    <w:rsid w:val="00CC26D0"/>
    <w:rsid w:val="00CD1BF8"/>
    <w:rsid w:val="00CE0D9D"/>
    <w:rsid w:val="00D4001F"/>
    <w:rsid w:val="00D438C5"/>
    <w:rsid w:val="00D57009"/>
    <w:rsid w:val="00D6109C"/>
    <w:rsid w:val="00D61233"/>
    <w:rsid w:val="00D6165A"/>
    <w:rsid w:val="00D661D5"/>
    <w:rsid w:val="00D74BC1"/>
    <w:rsid w:val="00D937BA"/>
    <w:rsid w:val="00DB52BE"/>
    <w:rsid w:val="00E147C4"/>
    <w:rsid w:val="00E44B05"/>
    <w:rsid w:val="00E62D7B"/>
    <w:rsid w:val="00E7454C"/>
    <w:rsid w:val="00E852D7"/>
    <w:rsid w:val="00E85BE0"/>
    <w:rsid w:val="00E911DC"/>
    <w:rsid w:val="00E91D4E"/>
    <w:rsid w:val="00E921B0"/>
    <w:rsid w:val="00EA0605"/>
    <w:rsid w:val="00EB3CDF"/>
    <w:rsid w:val="00EE3D54"/>
    <w:rsid w:val="00F04DEA"/>
    <w:rsid w:val="00F35E12"/>
    <w:rsid w:val="00F6105C"/>
    <w:rsid w:val="00F61BE7"/>
    <w:rsid w:val="00F63A1F"/>
    <w:rsid w:val="00F64446"/>
    <w:rsid w:val="00F721A3"/>
    <w:rsid w:val="00F83B58"/>
    <w:rsid w:val="00F83ED5"/>
    <w:rsid w:val="00F84ED0"/>
    <w:rsid w:val="00F974DF"/>
    <w:rsid w:val="00FA5343"/>
    <w:rsid w:val="00FA71E6"/>
    <w:rsid w:val="00FB173F"/>
    <w:rsid w:val="00FB4F39"/>
    <w:rsid w:val="00FE3F33"/>
    <w:rsid w:val="00FF6A75"/>
    <w:rsid w:val="0383268E"/>
    <w:rsid w:val="03917482"/>
    <w:rsid w:val="046D2B11"/>
    <w:rsid w:val="06264073"/>
    <w:rsid w:val="06DC4FCD"/>
    <w:rsid w:val="09A320A7"/>
    <w:rsid w:val="0A0919E4"/>
    <w:rsid w:val="0B813268"/>
    <w:rsid w:val="0D764727"/>
    <w:rsid w:val="11705164"/>
    <w:rsid w:val="13DC3F6C"/>
    <w:rsid w:val="15836788"/>
    <w:rsid w:val="1590799B"/>
    <w:rsid w:val="15E80674"/>
    <w:rsid w:val="16872A67"/>
    <w:rsid w:val="17CF4CB6"/>
    <w:rsid w:val="18083072"/>
    <w:rsid w:val="1ED87651"/>
    <w:rsid w:val="229E5F07"/>
    <w:rsid w:val="23921C27"/>
    <w:rsid w:val="254D0B4E"/>
    <w:rsid w:val="25B93B57"/>
    <w:rsid w:val="289749E8"/>
    <w:rsid w:val="2F0B4547"/>
    <w:rsid w:val="2F57290D"/>
    <w:rsid w:val="32C05D52"/>
    <w:rsid w:val="387B3D44"/>
    <w:rsid w:val="38C74156"/>
    <w:rsid w:val="3D714671"/>
    <w:rsid w:val="3F542CE3"/>
    <w:rsid w:val="40A9596D"/>
    <w:rsid w:val="42447457"/>
    <w:rsid w:val="42E1597C"/>
    <w:rsid w:val="44A67D63"/>
    <w:rsid w:val="44B71C0C"/>
    <w:rsid w:val="450E5A54"/>
    <w:rsid w:val="4642732D"/>
    <w:rsid w:val="469F675C"/>
    <w:rsid w:val="474B0D98"/>
    <w:rsid w:val="4A361573"/>
    <w:rsid w:val="4C7113C1"/>
    <w:rsid w:val="4C8D1B30"/>
    <w:rsid w:val="4E6F6B6F"/>
    <w:rsid w:val="4F582818"/>
    <w:rsid w:val="534E021E"/>
    <w:rsid w:val="5383550A"/>
    <w:rsid w:val="53AB3E76"/>
    <w:rsid w:val="55BB676B"/>
    <w:rsid w:val="56584CB1"/>
    <w:rsid w:val="58561650"/>
    <w:rsid w:val="59A261AC"/>
    <w:rsid w:val="5B475F96"/>
    <w:rsid w:val="5D4D39C5"/>
    <w:rsid w:val="61AD6AAE"/>
    <w:rsid w:val="62075C91"/>
    <w:rsid w:val="63A52E08"/>
    <w:rsid w:val="63CE1539"/>
    <w:rsid w:val="66C4013B"/>
    <w:rsid w:val="687F2F54"/>
    <w:rsid w:val="6BC33886"/>
    <w:rsid w:val="6D211407"/>
    <w:rsid w:val="6EFF07B2"/>
    <w:rsid w:val="71483921"/>
    <w:rsid w:val="73BC5C9E"/>
    <w:rsid w:val="73F03073"/>
    <w:rsid w:val="74350708"/>
    <w:rsid w:val="75F0177C"/>
    <w:rsid w:val="76374F09"/>
    <w:rsid w:val="76C83257"/>
    <w:rsid w:val="7CD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242</Words>
  <Characters>1383</Characters>
  <Lines>11</Lines>
  <Paragraphs>3</Paragraphs>
  <TotalTime>8</TotalTime>
  <ScaleCrop>false</ScaleCrop>
  <LinksUpToDate>false</LinksUpToDate>
  <CharactersWithSpaces>1622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2012-08-09T07:48:00Z</dcterms:created>
  <dc:creator>华图宏阳股份人力资源中心</dc:creator>
  <cp:lastModifiedBy>萌到炸裂</cp:lastModifiedBy>
  <cp:lastPrinted>2019-01-11T08:36:00Z</cp:lastPrinted>
  <dcterms:modified xsi:type="dcterms:W3CDTF">2021-06-01T07:01:38Z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