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76" w:lineRule="atLeast"/>
        <w:jc w:val="both"/>
      </w:pPr>
      <w:bookmarkStart w:id="0" w:name="_GoBack"/>
      <w:r>
        <w:rPr>
          <w:rFonts w:ascii="微软雅黑" w:hAnsi="微软雅黑" w:eastAsia="微软雅黑" w:cs="微软雅黑"/>
          <w:b w:val="0"/>
          <w:bCs w:val="0"/>
          <w:color w:val="333333"/>
          <w:sz w:val="18"/>
          <w:szCs w:val="18"/>
          <w:bdr w:val="none" w:color="auto" w:sz="0" w:space="0"/>
        </w:rPr>
        <w:t>委托培养学校、专业、学制及投档成绩要求</w:t>
      </w:r>
    </w:p>
    <w:bookmarkEnd w:id="0"/>
    <w:tbl>
      <w:tblPr>
        <w:tblW w:w="7000" w:type="dxa"/>
        <w:tblInd w:w="7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1116"/>
        <w:gridCol w:w="1856"/>
        <w:gridCol w:w="2409"/>
        <w:gridCol w:w="803"/>
      </w:tblGrid>
      <w:tr>
        <w:tblPrEx>
          <w:shd w:val="clear"/>
        </w:tblPrEx>
        <w:trPr>
          <w:trHeight w:val="614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atLeast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层次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atLeast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atLeast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委托培养学校</w:t>
            </w:r>
          </w:p>
        </w:tc>
        <w:tc>
          <w:tcPr>
            <w:tcW w:w="2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atLeast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最低投成绩要求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200" w:lineRule="atLeast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名额（人）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杭州师范大学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不低于特殊类型招生控制线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绍兴文理学院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不低于新一段线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预防医学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浙江中医药大学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不低于特殊类型招生控制线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杭州师范大学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不低于特殊类型招生控制线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杭州医学院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不低于新一段线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儿科学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浙江中医药大学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不低于特殊类型招生控制线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医学影像学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杭州医学院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不低于新一段线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麻醉学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温州医科大学仁济学院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不低于新一段线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专科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临床医学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杭州医学院</w:t>
            </w:r>
          </w:p>
        </w:tc>
        <w:tc>
          <w:tcPr>
            <w:tcW w:w="2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不低于新二段线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618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合计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7"/>
                <w:szCs w:val="17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color w:val="333333"/>
                <w:sz w:val="20"/>
                <w:szCs w:val="20"/>
                <w:bdr w:val="none" w:color="auto" w:sz="0" w:space="0"/>
              </w:rPr>
              <w:t>93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cialshar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B5EAE"/>
    <w:rsid w:val="08FB5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2021-06-22T05:47:00Z</dcterms:created>
  <dc:creator>WPS_1609033458</dc:creator>
  <cp:lastModifiedBy>WPS_1609033458</cp:lastModifiedBy>
  <dcterms:modified xsi:type="dcterms:W3CDTF">2021-06-22T05:48:10Z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0A9F65C1D485456E9AC9F2CC939E5DC8</vt:lpwstr>
  </property>
</Properties>
</file>