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684"/>
        <w:gridCol w:w="1020"/>
        <w:gridCol w:w="1548"/>
        <w:gridCol w:w="1080"/>
        <w:gridCol w:w="1152"/>
        <w:gridCol w:w="15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  <w:t>招聘岗位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  <w:t>招聘人数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  <w:t>学历要求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  <w:t>专业要求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  <w:t>户籍要求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  <w:t>年龄要求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  <w:t>驾驶员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  <w:t>高中（中专）及以上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  <w:t>专业不限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  <w:t>舟山户籍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  <w:t>持B照的要求1986年6月 28日以后出生；持A照的要求1981年6月  28日以后出生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  <w:t>男性，须持B1及以上驾驶证。其中持B照驾驶证的须具有3年及以上驾龄;持A照的无驾龄年限限制。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F4815"/>
    <w:rsid w:val="67626B40"/>
    <w:rsid w:val="678F4815"/>
    <w:rsid w:val="6FE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2021-06-21T08:12:00Z</dcterms:created>
  <dc:creator>ぺ灬cc果冻ル</dc:creator>
  <cp:lastModifiedBy>ぺ灬cc果冻ル</cp:lastModifiedBy>
  <dcterms:modified xsi:type="dcterms:W3CDTF">2021-06-21T08:19:12Z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