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4005" w:tblpY="1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49"/>
        <w:gridCol w:w="1215"/>
        <w:gridCol w:w="16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4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资格种类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任教学科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是否生理期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firstLine="723"/>
        <w:rPr>
          <w:rFonts w:hint="eastAsia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</w:t>
      </w:r>
      <w:r>
        <w:rPr>
          <w:rFonts w:hint="eastAsia" w:ascii="仿宋_GB2312" w:hAnsi="仿宋_GB2312" w:eastAsia="仿宋_GB2312" w:cs="仿宋_GB2312"/>
          <w:sz w:val="32"/>
          <w:szCs w:val="32"/>
        </w:rPr>
        <w:t>一寸彩色白底证件照一张（与网报上传照片同版）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第一页和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第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页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内容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由受检者本人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使用电脑录入后打印，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请在孕期结束后，再行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体检，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申请认定教师资格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</w:t>
      </w:r>
      <w:r>
        <w:rPr>
          <w:rFonts w:hint="eastAsia" w:ascii="仿宋_GB2312" w:hAnsi="仿宋_GB2312" w:eastAsia="仿宋_GB2312" w:cs="仿宋_GB2312"/>
          <w:sz w:val="30"/>
          <w:szCs w:val="30"/>
        </w:rPr>
        <w:t>将无法出具体检合格结论。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"/>
        <w:gridCol w:w="188"/>
        <w:gridCol w:w="166"/>
        <w:gridCol w:w="153"/>
        <w:gridCol w:w="84"/>
        <w:gridCol w:w="1"/>
        <w:gridCol w:w="660"/>
        <w:gridCol w:w="40"/>
        <w:gridCol w:w="54"/>
        <w:gridCol w:w="60"/>
        <w:gridCol w:w="34"/>
        <w:gridCol w:w="132"/>
        <w:gridCol w:w="287"/>
        <w:gridCol w:w="146"/>
        <w:gridCol w:w="116"/>
        <w:gridCol w:w="180"/>
        <w:gridCol w:w="27"/>
        <w:gridCol w:w="192"/>
        <w:gridCol w:w="155"/>
        <w:gridCol w:w="90"/>
        <w:gridCol w:w="612"/>
        <w:gridCol w:w="64"/>
        <w:gridCol w:w="239"/>
        <w:gridCol w:w="105"/>
        <w:gridCol w:w="197"/>
        <w:gridCol w:w="822"/>
        <w:gridCol w:w="17"/>
        <w:gridCol w:w="327"/>
        <w:gridCol w:w="41"/>
        <w:gridCol w:w="13"/>
        <w:gridCol w:w="58"/>
        <w:gridCol w:w="14"/>
        <w:gridCol w:w="518"/>
        <w:gridCol w:w="109"/>
        <w:gridCol w:w="31"/>
        <w:gridCol w:w="885"/>
        <w:gridCol w:w="21"/>
        <w:gridCol w:w="19"/>
        <w:gridCol w:w="46"/>
        <w:gridCol w:w="277"/>
        <w:gridCol w:w="228"/>
        <w:gridCol w:w="277"/>
        <w:gridCol w:w="538"/>
        <w:gridCol w:w="80"/>
        <w:gridCol w:w="100"/>
        <w:gridCol w:w="26"/>
        <w:gridCol w:w="141"/>
        <w:gridCol w:w="1162"/>
        <w:gridCol w:w="211"/>
        <w:gridCol w:w="190"/>
        <w:gridCol w:w="188"/>
        <w:gridCol w:w="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9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203122875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2031228755"/>
              </w:rPr>
              <w:t>名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9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08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任教</w:t>
            </w:r>
          </w:p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学科</w:t>
            </w:r>
          </w:p>
        </w:tc>
        <w:tc>
          <w:tcPr>
            <w:tcW w:w="13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号码</w:t>
            </w:r>
          </w:p>
        </w:tc>
        <w:tc>
          <w:tcPr>
            <w:tcW w:w="2502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0" w:hRule="atLeast"/>
          <w:jc w:val="center"/>
        </w:trPr>
        <w:tc>
          <w:tcPr>
            <w:tcW w:w="10133" w:type="dxa"/>
            <w:gridSpan w:val="4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1419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6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6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14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615" w:hRule="atLeast"/>
          <w:jc w:val="center"/>
        </w:trPr>
        <w:tc>
          <w:tcPr>
            <w:tcW w:w="1346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787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134" w:hRule="atLeast"/>
          <w:jc w:val="center"/>
        </w:trPr>
        <w:tc>
          <w:tcPr>
            <w:tcW w:w="10133" w:type="dxa"/>
            <w:gridSpan w:val="49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85" w:hRule="atLeast"/>
          <w:jc w:val="center"/>
        </w:trPr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1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厘米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50" w:type="dxa"/>
            <w:gridSpan w:val="10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985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5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97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6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58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6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586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8128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128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0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6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2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94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2098" w:hRule="atLeast"/>
          <w:jc w:val="center"/>
        </w:trPr>
        <w:tc>
          <w:tcPr>
            <w:tcW w:w="664" w:type="dxa"/>
            <w:gridSpan w:val="5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76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3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92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2249" w:hRule="atLeast"/>
          <w:jc w:val="center"/>
        </w:trPr>
        <w:tc>
          <w:tcPr>
            <w:tcW w:w="1165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681" w:hRule="atLeast"/>
          <w:jc w:val="center"/>
        </w:trPr>
        <w:tc>
          <w:tcPr>
            <w:tcW w:w="1165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0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96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6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119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3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3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trHeight w:val="4457" w:hRule="atLeast"/>
          <w:jc w:val="center"/>
        </w:trPr>
        <w:tc>
          <w:tcPr>
            <w:tcW w:w="121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3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6417" w:hRule="atLeast"/>
          <w:jc w:val="center"/>
        </w:trPr>
        <w:tc>
          <w:tcPr>
            <w:tcW w:w="1218" w:type="dxa"/>
            <w:gridSpan w:val="9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2647" w:hRule="atLeast"/>
          <w:jc w:val="center"/>
        </w:trPr>
        <w:tc>
          <w:tcPr>
            <w:tcW w:w="1218" w:type="dxa"/>
            <w:gridSpan w:val="9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3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24613"/>
    <w:rsid w:val="00191BCF"/>
    <w:rsid w:val="002C3082"/>
    <w:rsid w:val="002E5ABC"/>
    <w:rsid w:val="003209DA"/>
    <w:rsid w:val="005A21C6"/>
    <w:rsid w:val="006621FF"/>
    <w:rsid w:val="009557AE"/>
    <w:rsid w:val="00B06D2B"/>
    <w:rsid w:val="00C74EFB"/>
    <w:rsid w:val="00C83EFE"/>
    <w:rsid w:val="00D569AE"/>
    <w:rsid w:val="00D8665A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D13C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1469A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4A0124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5073B5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C4434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5258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4E3BFA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1048</Words>
  <Characters>5976</Characters>
  <Lines>49</Lines>
  <Paragraphs>14</Paragraphs>
  <TotalTime>59</TotalTime>
  <ScaleCrop>false</ScaleCrop>
  <LinksUpToDate>false</LinksUpToDate>
  <CharactersWithSpaces>7010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2018-10-19T10:48:00Z</dcterms:created>
  <dc:creator>Administrator</dc:creator>
  <cp:lastModifiedBy>rccbox</cp:lastModifiedBy>
  <cp:lastPrinted>2020-09-27T00:23:00Z</cp:lastPrinted>
  <dcterms:modified xsi:type="dcterms:W3CDTF">2021-05-18T08:59:03Z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10A5CD14B02146CA93BCC82A1DD07967</vt:lpwstr>
  </property>
</Properties>
</file>