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heme="minorEastAsia" w:hAnsiTheme="minorEastAsia" w:cstheme="minorEastAsia"/>
          <w:sz w:val="30"/>
          <w:szCs w:val="30"/>
        </w:rPr>
      </w:pPr>
      <w:r>
        <w:rPr>
          <w:rFonts w:hint="eastAsia" w:asciiTheme="minorEastAsia" w:hAnsiTheme="minorEastAsia" w:cstheme="minorEastAsia"/>
          <w:sz w:val="30"/>
          <w:szCs w:val="30"/>
        </w:rPr>
        <w:t>附件1：</w:t>
      </w:r>
    </w:p>
    <w:tbl>
      <w:tblPr>
        <w:tblStyle w:val="2"/>
        <w:tblpPr w:leftFromText="180" w:rightFromText="180" w:vertAnchor="text" w:horzAnchor="page" w:tblpX="1410" w:tblpY="206"/>
        <w:tblOverlap w:val="never"/>
        <w:tblW w:w="9513" w:type="dxa"/>
        <w:tblInd w:w="0" w:type="dxa"/>
        <w:tblLayout w:type="fixed"/>
        <w:tblCellMar>
          <w:top w:w="0" w:type="dxa"/>
          <w:left w:w="108" w:type="dxa"/>
          <w:bottom w:w="0" w:type="dxa"/>
          <w:right w:w="108" w:type="dxa"/>
        </w:tblCellMar>
      </w:tblPr>
      <w:tblGrid>
        <w:gridCol w:w="1858"/>
        <w:gridCol w:w="1134"/>
        <w:gridCol w:w="3544"/>
        <w:gridCol w:w="850"/>
        <w:gridCol w:w="1219"/>
        <w:gridCol w:w="908"/>
      </w:tblGrid>
      <w:tr>
        <w:tblPrEx>
          <w:tblCellMar>
            <w:top w:w="0" w:type="dxa"/>
            <w:left w:w="108" w:type="dxa"/>
            <w:bottom w:w="0" w:type="dxa"/>
            <w:right w:w="108" w:type="dxa"/>
          </w:tblCellMar>
        </w:tblPrEx>
        <w:trPr>
          <w:trHeight w:val="799" w:hRule="atLeast"/>
        </w:trPr>
        <w:tc>
          <w:tcPr>
            <w:tcW w:w="9513"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30"/>
                <w:szCs w:val="30"/>
              </w:rPr>
            </w:pPr>
            <w:r>
              <w:rPr>
                <w:rFonts w:hint="eastAsia" w:ascii="宋体" w:hAnsi="宋体" w:eastAsia="宋体" w:cs="宋体"/>
                <w:b/>
                <w:bCs/>
                <w:kern w:val="0"/>
                <w:sz w:val="30"/>
                <w:szCs w:val="30"/>
              </w:rPr>
              <w:t>苍南县国投保安服务有限公司面向社会公开招聘劳务外包人员计划表</w:t>
            </w:r>
          </w:p>
        </w:tc>
      </w:tr>
      <w:tr>
        <w:tblPrEx>
          <w:tblCellMar>
            <w:top w:w="0" w:type="dxa"/>
            <w:left w:w="108" w:type="dxa"/>
            <w:bottom w:w="0" w:type="dxa"/>
            <w:right w:w="108" w:type="dxa"/>
          </w:tblCellMar>
        </w:tblPrEx>
        <w:trPr>
          <w:trHeight w:val="630" w:hRule="atLeast"/>
        </w:trPr>
        <w:tc>
          <w:tcPr>
            <w:tcW w:w="185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企业名称</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职位名称</w:t>
            </w:r>
          </w:p>
        </w:tc>
        <w:tc>
          <w:tcPr>
            <w:tcW w:w="3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职位要求</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招聘</w:t>
            </w:r>
            <w:r>
              <w:rPr>
                <w:rFonts w:hint="eastAsia" w:ascii="宋体" w:hAnsi="宋体" w:eastAsia="宋体" w:cs="宋体"/>
                <w:b/>
                <w:bCs/>
                <w:kern w:val="0"/>
                <w:sz w:val="18"/>
                <w:szCs w:val="18"/>
              </w:rPr>
              <w:br w:type="textWrapping"/>
            </w:r>
            <w:r>
              <w:rPr>
                <w:rFonts w:hint="eastAsia" w:ascii="宋体" w:hAnsi="宋体" w:eastAsia="宋体" w:cs="宋体"/>
                <w:b/>
                <w:bCs/>
                <w:kern w:val="0"/>
                <w:sz w:val="18"/>
                <w:szCs w:val="18"/>
              </w:rPr>
              <w:t>人数</w:t>
            </w:r>
          </w:p>
        </w:tc>
        <w:tc>
          <w:tcPr>
            <w:tcW w:w="1219" w:type="dxa"/>
            <w:tcBorders>
              <w:top w:val="nil"/>
              <w:left w:val="nil"/>
              <w:bottom w:val="single" w:color="auto" w:sz="4" w:space="0"/>
              <w:right w:val="nil"/>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学历/职称</w:t>
            </w:r>
          </w:p>
        </w:tc>
        <w:tc>
          <w:tcPr>
            <w:tcW w:w="9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年薪</w:t>
            </w:r>
          </w:p>
        </w:tc>
      </w:tr>
      <w:tr>
        <w:tblPrEx>
          <w:tblCellMar>
            <w:top w:w="0" w:type="dxa"/>
            <w:left w:w="108" w:type="dxa"/>
            <w:bottom w:w="0" w:type="dxa"/>
            <w:right w:w="108" w:type="dxa"/>
          </w:tblCellMar>
        </w:tblPrEx>
        <w:trPr>
          <w:trHeight w:val="1248" w:hRule="atLeast"/>
        </w:trPr>
        <w:tc>
          <w:tcPr>
            <w:tcW w:w="1858" w:type="dxa"/>
            <w:vMerge w:val="restart"/>
            <w:tcBorders>
              <w:top w:val="nil"/>
              <w:left w:val="single" w:color="auto" w:sz="4" w:space="0"/>
              <w:right w:val="single" w:color="auto" w:sz="4" w:space="0"/>
            </w:tcBorders>
            <w:shd w:val="clear" w:color="auto" w:fill="auto"/>
            <w:vAlign w:val="center"/>
          </w:tcPr>
          <w:p>
            <w:pPr>
              <w:jc w:val="center"/>
              <w:rPr>
                <w:rFonts w:ascii="宋体" w:hAnsi="宋体" w:eastAsia="宋体" w:cs="宋体"/>
                <w:sz w:val="24"/>
              </w:rPr>
            </w:pPr>
            <w:r>
              <w:rPr>
                <w:rFonts w:hint="eastAsia" w:ascii="宋体" w:hAnsi="宋体" w:eastAsia="宋体" w:cs="宋体"/>
                <w:sz w:val="24"/>
              </w:rPr>
              <w:t>苍南县国投养老产业发展有限公司</w:t>
            </w:r>
          </w:p>
          <w:p>
            <w:pPr>
              <w:widowControl/>
              <w:jc w:val="center"/>
              <w:rPr>
                <w:rFonts w:ascii="宋体" w:hAnsi="宋体" w:eastAsia="宋体" w:cs="宋体"/>
                <w:kern w:val="0"/>
                <w:sz w:val="18"/>
                <w:szCs w:val="18"/>
              </w:rPr>
            </w:pPr>
          </w:p>
          <w:p>
            <w:pPr>
              <w:widowControl/>
              <w:jc w:val="center"/>
              <w:rPr>
                <w:rFonts w:ascii="宋体" w:hAnsi="宋体" w:eastAsia="宋体" w:cs="宋体"/>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人事专员</w:t>
            </w:r>
          </w:p>
        </w:tc>
        <w:tc>
          <w:tcPr>
            <w:tcW w:w="354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年龄35周岁以下，具有两年以上人事全模块工作经验者优先。</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121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大专及以上学历</w:t>
            </w:r>
          </w:p>
        </w:tc>
        <w:tc>
          <w:tcPr>
            <w:tcW w:w="9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6万</w:t>
            </w:r>
          </w:p>
        </w:tc>
      </w:tr>
      <w:tr>
        <w:tblPrEx>
          <w:tblCellMar>
            <w:top w:w="0" w:type="dxa"/>
            <w:left w:w="108" w:type="dxa"/>
            <w:bottom w:w="0" w:type="dxa"/>
            <w:right w:w="108" w:type="dxa"/>
          </w:tblCellMar>
        </w:tblPrEx>
        <w:trPr>
          <w:trHeight w:val="1248" w:hRule="atLeast"/>
        </w:trPr>
        <w:tc>
          <w:tcPr>
            <w:tcW w:w="1858" w:type="dxa"/>
            <w:vMerge w:val="continue"/>
            <w:tcBorders>
              <w:left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行政专员</w:t>
            </w:r>
          </w:p>
        </w:tc>
        <w:tc>
          <w:tcPr>
            <w:tcW w:w="35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年龄35周岁以下，行政管理、企业管理、工商管理等相关专业优先；1年以上公司或项目行政管理相关工作经验。</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121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大专及以上学历</w:t>
            </w:r>
          </w:p>
        </w:tc>
        <w:tc>
          <w:tcPr>
            <w:tcW w:w="9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6万</w:t>
            </w:r>
          </w:p>
        </w:tc>
      </w:tr>
      <w:tr>
        <w:tblPrEx>
          <w:tblCellMar>
            <w:top w:w="0" w:type="dxa"/>
            <w:left w:w="108" w:type="dxa"/>
            <w:bottom w:w="0" w:type="dxa"/>
            <w:right w:w="108" w:type="dxa"/>
          </w:tblCellMar>
        </w:tblPrEx>
        <w:trPr>
          <w:trHeight w:val="1248" w:hRule="atLeast"/>
        </w:trPr>
        <w:tc>
          <w:tcPr>
            <w:tcW w:w="1858" w:type="dxa"/>
            <w:vMerge w:val="continue"/>
            <w:tcBorders>
              <w:left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会计</w:t>
            </w:r>
          </w:p>
        </w:tc>
        <w:tc>
          <w:tcPr>
            <w:tcW w:w="354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年龄35周岁以下，会计、财务管理等财务相关专业；具有初级会计师以上职称，中级会计师职称优先。</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121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全日制大专及以上学历/初级会计师以上</w:t>
            </w:r>
          </w:p>
        </w:tc>
        <w:tc>
          <w:tcPr>
            <w:tcW w:w="9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6万</w:t>
            </w:r>
          </w:p>
        </w:tc>
      </w:tr>
      <w:tr>
        <w:tblPrEx>
          <w:tblCellMar>
            <w:top w:w="0" w:type="dxa"/>
            <w:left w:w="108" w:type="dxa"/>
            <w:bottom w:w="0" w:type="dxa"/>
            <w:right w:w="108" w:type="dxa"/>
          </w:tblCellMar>
        </w:tblPrEx>
        <w:trPr>
          <w:trHeight w:val="1248" w:hRule="atLeast"/>
        </w:trPr>
        <w:tc>
          <w:tcPr>
            <w:tcW w:w="1858" w:type="dxa"/>
            <w:vMerge w:val="continue"/>
            <w:tcBorders>
              <w:left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出纳</w:t>
            </w:r>
          </w:p>
        </w:tc>
        <w:tc>
          <w:tcPr>
            <w:tcW w:w="354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kern w:val="0"/>
                <w:sz w:val="18"/>
                <w:szCs w:val="18"/>
              </w:rPr>
              <w:t>年龄35周岁以下，有相关的出纳工作经验</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12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kern w:val="0"/>
                <w:sz w:val="18"/>
                <w:szCs w:val="18"/>
              </w:rPr>
              <w:t>大专及以上学历</w:t>
            </w:r>
          </w:p>
        </w:tc>
        <w:tc>
          <w:tcPr>
            <w:tcW w:w="9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5.5万</w:t>
            </w:r>
          </w:p>
        </w:tc>
      </w:tr>
      <w:tr>
        <w:tblPrEx>
          <w:tblCellMar>
            <w:top w:w="0" w:type="dxa"/>
            <w:left w:w="108" w:type="dxa"/>
            <w:bottom w:w="0" w:type="dxa"/>
            <w:right w:w="108" w:type="dxa"/>
          </w:tblCellMar>
        </w:tblPrEx>
        <w:trPr>
          <w:trHeight w:val="1248" w:hRule="atLeast"/>
        </w:trPr>
        <w:tc>
          <w:tcPr>
            <w:tcW w:w="1858" w:type="dxa"/>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客服专员</w:t>
            </w:r>
          </w:p>
        </w:tc>
        <w:tc>
          <w:tcPr>
            <w:tcW w:w="35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中专以上学历，性别要求：女性，年龄35周岁，具有一年相关工作经验者优先。</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1219" w:type="dxa"/>
            <w:tcBorders>
              <w:top w:val="nil"/>
              <w:left w:val="nil"/>
              <w:bottom w:val="single" w:color="auto" w:sz="4"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中专及以上学历</w:t>
            </w:r>
          </w:p>
        </w:tc>
        <w:tc>
          <w:tcPr>
            <w:tcW w:w="9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5万</w:t>
            </w:r>
          </w:p>
        </w:tc>
      </w:tr>
      <w:tr>
        <w:tblPrEx>
          <w:tblCellMar>
            <w:top w:w="0" w:type="dxa"/>
            <w:left w:w="108" w:type="dxa"/>
            <w:bottom w:w="0" w:type="dxa"/>
            <w:right w:w="108" w:type="dxa"/>
          </w:tblCellMar>
        </w:tblPrEx>
        <w:trPr>
          <w:trHeight w:val="1248" w:hRule="atLeast"/>
        </w:trPr>
        <w:tc>
          <w:tcPr>
            <w:tcW w:w="1858" w:type="dxa"/>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资产管理员</w:t>
            </w:r>
          </w:p>
        </w:tc>
        <w:tc>
          <w:tcPr>
            <w:tcW w:w="35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年龄35周岁以下，具有1年以上资产管理相关工作经验。</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12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kern w:val="0"/>
                <w:sz w:val="18"/>
                <w:szCs w:val="18"/>
              </w:rPr>
              <w:t>大专及以上学历</w:t>
            </w:r>
          </w:p>
        </w:tc>
        <w:tc>
          <w:tcPr>
            <w:tcW w:w="9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5.5万</w:t>
            </w:r>
          </w:p>
        </w:tc>
      </w:tr>
      <w:tr>
        <w:tblPrEx>
          <w:tblCellMar>
            <w:top w:w="0" w:type="dxa"/>
            <w:left w:w="108" w:type="dxa"/>
            <w:bottom w:w="0" w:type="dxa"/>
            <w:right w:w="108" w:type="dxa"/>
          </w:tblCellMar>
        </w:tblPrEx>
        <w:trPr>
          <w:trHeight w:val="1248" w:hRule="atLeast"/>
        </w:trPr>
        <w:tc>
          <w:tcPr>
            <w:tcW w:w="1858"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销售专员</w:t>
            </w:r>
          </w:p>
        </w:tc>
        <w:tc>
          <w:tcPr>
            <w:tcW w:w="35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年龄45周岁以下</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7</w:t>
            </w:r>
          </w:p>
        </w:tc>
        <w:tc>
          <w:tcPr>
            <w:tcW w:w="12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高中或中专以上学历</w:t>
            </w:r>
          </w:p>
        </w:tc>
        <w:tc>
          <w:tcPr>
            <w:tcW w:w="9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薪酬待遇面谈</w:t>
            </w:r>
          </w:p>
        </w:tc>
      </w:tr>
    </w:tbl>
    <w:p>
      <w:pPr>
        <w:jc w:val="left"/>
        <w:rPr>
          <w:rFonts w:asciiTheme="minorEastAsia" w:hAnsiTheme="minorEastAsia" w:cstheme="minorEastAsia"/>
          <w:sz w:val="30"/>
          <w:szCs w:val="30"/>
        </w:rPr>
      </w:pPr>
    </w:p>
    <w:p>
      <w:pPr>
        <w:ind w:firstLine="4500" w:firstLineChars="1500"/>
        <w:rPr>
          <w:rFonts w:asciiTheme="minorEastAsia" w:hAnsiTheme="minorEastAsia" w:cstheme="minorEastAsia"/>
          <w:sz w:val="30"/>
          <w:szCs w:val="30"/>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8A2902"/>
    <w:rsid w:val="318A29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2021-06-16T03:13:00Z</dcterms:created>
  <dc:creator>一二三十五</dc:creator>
  <cp:lastModifiedBy>一二三十五</cp:lastModifiedBy>
  <dcterms:modified xsi:type="dcterms:W3CDTF">2021-06-16T03:14:33Z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CD3CE900EDFD4F3099CEF0BF4A7A422A</vt:lpwstr>
  </property>
</Properties>
</file>