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0" w:leftChars="0" w:right="480" w:firstLine="0" w:firstLineChars="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widowControl/>
        <w:spacing w:line="600" w:lineRule="exact"/>
        <w:ind w:left="0" w:leftChars="0" w:right="48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枣庄市口腔医院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急需紧缺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/>
        </w:rPr>
        <w:t>人才目录</w:t>
      </w:r>
      <w:bookmarkEnd w:id="0"/>
    </w:p>
    <w:tbl>
      <w:tblPr>
        <w:tblStyle w:val="2"/>
        <w:tblpPr w:leftFromText="180" w:rightFromText="180" w:vertAnchor="text" w:horzAnchor="page" w:tblpX="1465" w:tblpY="562"/>
        <w:tblOverlap w:val="never"/>
        <w:tblW w:w="13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116"/>
        <w:gridCol w:w="1096"/>
        <w:gridCol w:w="1096"/>
        <w:gridCol w:w="670"/>
        <w:gridCol w:w="736"/>
        <w:gridCol w:w="998"/>
        <w:gridCol w:w="1645"/>
        <w:gridCol w:w="1579"/>
        <w:gridCol w:w="1741"/>
        <w:gridCol w:w="2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032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枣庄市薛城区黄河路与峨眉山路交界处2266号龙潭御园东侧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0632-5735816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"mailto:skqyyrsk@163.com"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skqyyrsk@163.com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应取得相应专业医师资格证和《住院医师规范化培训合格证书》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924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枣庄市薛城区黄河路与峨眉山路交界处2266号龙潭御园东侧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0632-5735816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"mailto:skqyyrsk@163.com"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skqyyrsk@163.com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应取得相应专业主治医师资格证</w:t>
            </w:r>
          </w:p>
        </w:tc>
      </w:tr>
    </w:tbl>
    <w:p>
      <w:pPr>
        <w:widowControl/>
        <w:spacing w:line="600" w:lineRule="exact"/>
        <w:ind w:right="480"/>
        <w:jc w:val="left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sectPr>
          <w:pgSz w:w="16838" w:h="11906" w:orient="landscape"/>
          <w:pgMar w:top="1588" w:right="1701" w:bottom="1588" w:left="1701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D2EEF"/>
    <w:rsid w:val="1A5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2021-06-21T06:52:00Z</dcterms:created>
  <dc:creator>Administrator</dc:creator>
  <cp:lastModifiedBy>Administrator</cp:lastModifiedBy>
  <dcterms:modified xsi:type="dcterms:W3CDTF">2021-06-21T06:57:37Z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7772C10EED1E4A1CA28C75662D29FA9C</vt:lpwstr>
  </property>
</Properties>
</file>