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年四平市拟引进人才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递补人选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资格复审及体检注意事项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一、资格复审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请递补考生按照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引才公告的岗位条件要求，提供本人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有效身份证、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学生证、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已经取得的相关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毕业证、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学位证、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资格证、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学信网《教育部学历证书电子注册备案表》及《教育部学籍在线验证报告》等原件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及复印件1份（A4纸复印）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提供由本人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签字后的《新冠肺炎疫情防控告知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书》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相关人员还需提供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3日内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新冠病毒核酸检测阴性证明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资格复审不合格的，不能进入体检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环节。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体检当天本人需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携带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有效身份证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、小二寸彩色照片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2张（背面标注姓名及身份证号）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体检费用5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0元整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（现金）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必须参加统一组织的指定医院体检，自行体检或其它医疗单位的检查结果一律无效。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严禁在亲友陪同下体检，一经发现，体检结果无效，取消其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在体检过程中要服从工作人员的指挥。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体检须知：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此次体检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修订的国家《公务员录用体检通用标准（试行）》《公务员录用体检操作手册（试行）》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规定的体检项目和标准组织实施。为了准确反映受检者身体的真实状况，请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一定注意以下事项：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请配合医生认真检查所有项目，勿漏检。若自动放弃某一检查项目，将会影响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体检医师可根据实际需要，增加必要的相应检查、检验项目（费用自理）。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如无特殊理由不参加体检的，视为自动放弃。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新冠肺炎疫情防控告知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暨承诺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11"/>
          <w:szCs w:val="1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凡是14天内有过中高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风险区旅居史的人员，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不能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来平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资格复审及体检。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“通信大数据行程卡”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非绿码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显示“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14天内到达或途经四平市以外区域”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的人员，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日内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</w:rPr>
        <w:t>新冠病毒核酸检测阴性证明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不能出具检测阴性证明的，不能参加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“吉祥码”“通信大数据行程卡”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为绿码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或出具检测阴性证明的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，经现场测量体温正常方可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资格复审及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提供吉林省内三级甲等医院出具的排除新冠肺炎诊断意见，不能提供诊断意见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不得参加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资格复审和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应自备符合防疫要求的一次性医用口罩，除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须认真阅读并签署《新冠肺炎疫情防控告知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资格复审及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体检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资格，并记入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544" w:firstLineChars="200"/>
        <w:jc w:val="left"/>
        <w:textAlignment w:val="auto"/>
        <w:outlineLvl w:val="9"/>
        <w:rPr>
          <w:rFonts w:hint="default" w:eastAsia="黑体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</w:rPr>
        <w:t>考生须于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</w:rPr>
        <w:t>当天将本人签署的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</w:rPr>
        <w:t>《新冠肺炎疫情防控告知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</w:rPr>
        <w:t>书》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</w:rPr>
        <w:t>上交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  <w:lang w:eastAsia="zh-CN"/>
        </w:rPr>
        <w:t>现场工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</w:rPr>
        <w:t>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9"/>
        <w:tblW w:w="89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本人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>签字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（按手印）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>：             日 期：</w:t>
      </w:r>
    </w:p>
    <w:sectPr>
      <w:footerReference r:id="rId3" w:type="default"/>
      <w:pgSz w:w="11906" w:h="16838"/>
      <w:pgMar w:top="1247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D"/>
    <w:rsid w:val="00027627"/>
    <w:rsid w:val="00086B54"/>
    <w:rsid w:val="000A33D7"/>
    <w:rsid w:val="000E01EF"/>
    <w:rsid w:val="000F4C18"/>
    <w:rsid w:val="00107125"/>
    <w:rsid w:val="001205B9"/>
    <w:rsid w:val="00132846"/>
    <w:rsid w:val="00167DD4"/>
    <w:rsid w:val="0017196F"/>
    <w:rsid w:val="0019455B"/>
    <w:rsid w:val="00206A55"/>
    <w:rsid w:val="00207E96"/>
    <w:rsid w:val="002344EC"/>
    <w:rsid w:val="002927C3"/>
    <w:rsid w:val="002E2BE7"/>
    <w:rsid w:val="00313820"/>
    <w:rsid w:val="003A4ADE"/>
    <w:rsid w:val="003B3B81"/>
    <w:rsid w:val="003D3EA5"/>
    <w:rsid w:val="00414658"/>
    <w:rsid w:val="00481F18"/>
    <w:rsid w:val="004977D2"/>
    <w:rsid w:val="004C070F"/>
    <w:rsid w:val="004E75E5"/>
    <w:rsid w:val="005271A0"/>
    <w:rsid w:val="005333CF"/>
    <w:rsid w:val="0056357A"/>
    <w:rsid w:val="005804A2"/>
    <w:rsid w:val="005913F5"/>
    <w:rsid w:val="00665358"/>
    <w:rsid w:val="006B06AF"/>
    <w:rsid w:val="006D02DA"/>
    <w:rsid w:val="007402A7"/>
    <w:rsid w:val="0079033D"/>
    <w:rsid w:val="007B79EC"/>
    <w:rsid w:val="00800B66"/>
    <w:rsid w:val="00807A4D"/>
    <w:rsid w:val="00826E8B"/>
    <w:rsid w:val="00866592"/>
    <w:rsid w:val="008C7CB9"/>
    <w:rsid w:val="008D1818"/>
    <w:rsid w:val="00946687"/>
    <w:rsid w:val="0097183D"/>
    <w:rsid w:val="009869B8"/>
    <w:rsid w:val="00992E6C"/>
    <w:rsid w:val="009A287A"/>
    <w:rsid w:val="009A55EB"/>
    <w:rsid w:val="009E473E"/>
    <w:rsid w:val="00A4723A"/>
    <w:rsid w:val="00A62031"/>
    <w:rsid w:val="00A92AE0"/>
    <w:rsid w:val="00AA66FA"/>
    <w:rsid w:val="00AB2F9A"/>
    <w:rsid w:val="00AD2F99"/>
    <w:rsid w:val="00B132DD"/>
    <w:rsid w:val="00B36ED9"/>
    <w:rsid w:val="00B81E77"/>
    <w:rsid w:val="00BA2F45"/>
    <w:rsid w:val="00BC4522"/>
    <w:rsid w:val="00BE517F"/>
    <w:rsid w:val="00BF5B1D"/>
    <w:rsid w:val="00D764E4"/>
    <w:rsid w:val="00DA2E09"/>
    <w:rsid w:val="00DA4872"/>
    <w:rsid w:val="00DB2B7E"/>
    <w:rsid w:val="00DC64F3"/>
    <w:rsid w:val="00DD537D"/>
    <w:rsid w:val="00DD6E4A"/>
    <w:rsid w:val="00DE60AC"/>
    <w:rsid w:val="00E370A0"/>
    <w:rsid w:val="00E7066A"/>
    <w:rsid w:val="00E80C4C"/>
    <w:rsid w:val="00E924D4"/>
    <w:rsid w:val="00EB6DF2"/>
    <w:rsid w:val="00F04046"/>
    <w:rsid w:val="00F10F8B"/>
    <w:rsid w:val="00F20B27"/>
    <w:rsid w:val="00F2313C"/>
    <w:rsid w:val="00F30410"/>
    <w:rsid w:val="00F64CAB"/>
    <w:rsid w:val="00F96333"/>
    <w:rsid w:val="00FA73CD"/>
    <w:rsid w:val="00FB752E"/>
    <w:rsid w:val="0C7C2A63"/>
    <w:rsid w:val="0C9D7E34"/>
    <w:rsid w:val="0D715A53"/>
    <w:rsid w:val="0E5874DF"/>
    <w:rsid w:val="104631BC"/>
    <w:rsid w:val="12BB2BFE"/>
    <w:rsid w:val="175841DC"/>
    <w:rsid w:val="17E5797E"/>
    <w:rsid w:val="1AA6254C"/>
    <w:rsid w:val="1D792255"/>
    <w:rsid w:val="1FD61FB0"/>
    <w:rsid w:val="229B660A"/>
    <w:rsid w:val="24BE2B90"/>
    <w:rsid w:val="28141AC9"/>
    <w:rsid w:val="282F72CD"/>
    <w:rsid w:val="28596E1E"/>
    <w:rsid w:val="28DC731D"/>
    <w:rsid w:val="32CF0B9A"/>
    <w:rsid w:val="33EC4CCE"/>
    <w:rsid w:val="36181625"/>
    <w:rsid w:val="361E50C5"/>
    <w:rsid w:val="3DBA4B53"/>
    <w:rsid w:val="40121CBE"/>
    <w:rsid w:val="439B75BD"/>
    <w:rsid w:val="44BE61D2"/>
    <w:rsid w:val="44E7275A"/>
    <w:rsid w:val="48096C71"/>
    <w:rsid w:val="483D2865"/>
    <w:rsid w:val="4D0E34A8"/>
    <w:rsid w:val="4E321748"/>
    <w:rsid w:val="5063302F"/>
    <w:rsid w:val="56954B14"/>
    <w:rsid w:val="58DE6A3E"/>
    <w:rsid w:val="59283B8A"/>
    <w:rsid w:val="59A1576F"/>
    <w:rsid w:val="5D505239"/>
    <w:rsid w:val="62C629FA"/>
    <w:rsid w:val="63347DC7"/>
    <w:rsid w:val="65821106"/>
    <w:rsid w:val="6E193A1B"/>
    <w:rsid w:val="6F1C2F5F"/>
    <w:rsid w:val="768A4236"/>
    <w:rsid w:val="76A04D62"/>
    <w:rsid w:val="77510F69"/>
    <w:rsid w:val="794E5842"/>
    <w:rsid w:val="7E4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10"/>
    <w:link w:val="4"/>
    <w:semiHidden/>
    <w:qFormat/>
    <w:uiPriority w:val="99"/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</Words>
  <Characters>430</Characters>
  <Lines>3</Lines>
  <Paragraphs>1</Paragraphs>
  <TotalTime>12</TotalTime>
  <ScaleCrop>false</ScaleCrop>
  <LinksUpToDate>false</LinksUpToDate>
  <CharactersWithSpaces>504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2018-02-24T02:33:00Z</dcterms:created>
  <dc:creator>LX</dc:creator>
  <cp:lastModifiedBy>董先生</cp:lastModifiedBy>
  <cp:lastPrinted>2021-06-16T07:20:00Z</cp:lastPrinted>
  <dcterms:modified xsi:type="dcterms:W3CDTF">2021-06-18T01:56:54Z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4FB09944BAAA493391F2ED2F94670E1E</vt:lpwstr>
  </property>
</Properties>
</file>