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80" w:lineRule="exact"/>
        <w:rPr>
          <w:rFonts w:ascii="仿宋_GB2312" w:hAnsi="宋体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附件1：</w:t>
      </w:r>
    </w:p>
    <w:p>
      <w:pPr>
        <w:spacing w:line="460" w:lineRule="exact"/>
        <w:ind w:right="25" w:rightChars="12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</w:t>
      </w:r>
      <w:r>
        <w:rPr>
          <w:rFonts w:ascii="仿宋_GB2312" w:eastAsia="仿宋_GB2312"/>
          <w:b/>
          <w:sz w:val="44"/>
          <w:szCs w:val="44"/>
        </w:rPr>
        <w:t>021</w:t>
      </w:r>
      <w:r>
        <w:rPr>
          <w:rFonts w:hint="eastAsia" w:ascii="仿宋_GB2312" w:eastAsia="仿宋_GB2312"/>
          <w:b/>
          <w:sz w:val="44"/>
          <w:szCs w:val="44"/>
        </w:rPr>
        <w:t>年柯桥区新教师招考面试考生</w:t>
      </w:r>
    </w:p>
    <w:p>
      <w:pPr>
        <w:spacing w:line="460" w:lineRule="exact"/>
        <w:ind w:right="25" w:rightChars="12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健康状况报告表</w:t>
      </w:r>
    </w:p>
    <w:p>
      <w:pPr>
        <w:spacing w:line="460" w:lineRule="exact"/>
        <w:ind w:right="25" w:rightChars="12"/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3"/>
        <w:tblW w:w="8930" w:type="dxa"/>
        <w:tblInd w:w="4" w:type="dxa"/>
        <w:tblLayout w:type="autofit"/>
        <w:tblCellMar>
          <w:top w:w="40" w:type="dxa"/>
          <w:left w:w="0" w:type="dxa"/>
          <w:bottom w:w="0" w:type="dxa"/>
          <w:right w:w="102" w:type="dxa"/>
        </w:tblCellMar>
      </w:tblPr>
      <w:tblGrid>
        <w:gridCol w:w="1697"/>
        <w:gridCol w:w="1618"/>
        <w:gridCol w:w="934"/>
        <w:gridCol w:w="1073"/>
        <w:gridCol w:w="1197"/>
        <w:gridCol w:w="281"/>
        <w:gridCol w:w="2130"/>
      </w:tblGrid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882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 xml:space="preserve">姓 </w:t>
            </w:r>
            <w:r>
              <w:rPr>
                <w:rFonts w:ascii="仿宋" w:hAnsi="仿宋" w:eastAsia="仿宋" w:cs="宋体"/>
                <w:b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名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性 别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电话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71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身份证号</w:t>
            </w:r>
          </w:p>
        </w:tc>
        <w:tc>
          <w:tcPr>
            <w:tcW w:w="72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65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报考岗位</w:t>
            </w:r>
          </w:p>
        </w:tc>
        <w:tc>
          <w:tcPr>
            <w:tcW w:w="72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66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现就读学校 </w:t>
            </w:r>
            <w:r>
              <w:rPr>
                <w:rFonts w:ascii="仿宋" w:hAnsi="仿宋" w:eastAsia="仿宋" w:cs="宋体"/>
                <w:b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 xml:space="preserve">或 </w:t>
            </w:r>
            <w:r>
              <w:rPr>
                <w:rFonts w:ascii="仿宋" w:hAnsi="仿宋" w:eastAsia="仿宋" w:cs="宋体"/>
                <w:b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现工作单位</w:t>
            </w:r>
          </w:p>
        </w:tc>
        <w:tc>
          <w:tcPr>
            <w:tcW w:w="72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660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sz w:val="30"/>
                <w:szCs w:val="30"/>
              </w:rPr>
              <w:t>现居住住址</w:t>
            </w:r>
          </w:p>
        </w:tc>
        <w:tc>
          <w:tcPr>
            <w:tcW w:w="72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5914" w:hRule="atLeast"/>
        </w:trPr>
        <w:tc>
          <w:tcPr>
            <w:tcW w:w="8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本人已认真阅读《202</w:t>
            </w: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年新教师公开招考面试、幼儿教育技能测试办法公告》（〔202</w:t>
            </w: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新教师招考〕公告2</w:t>
            </w:r>
            <w:r>
              <w:rPr>
                <w:rFonts w:ascii="仿宋" w:hAnsi="仿宋" w:eastAsia="仿宋" w:cs="仿宋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号）中关于新冠肺炎疫情防控的相关要求，不存在漏报、瞒报、谎报“近1</w:t>
            </w:r>
            <w:r>
              <w:rPr>
                <w:rFonts w:ascii="仿宋" w:hAnsi="仿宋" w:eastAsia="仿宋" w:cs="仿宋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天以来从境外和广东省等中、高风险地区或途经上述地区来绍兴”的情况，符合参加面试的相关健康要求：</w:t>
            </w:r>
          </w:p>
          <w:p>
            <w:pPr>
              <w:widowControl/>
              <w:spacing w:line="50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</w:t>
            </w:r>
            <w:r>
              <w:rPr>
                <w:rFonts w:ascii="仿宋" w:hAnsi="仿宋" w:eastAsia="仿宋"/>
                <w:sz w:val="32"/>
                <w:szCs w:val="32"/>
              </w:rPr>
              <w:t>晨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起自</w:t>
            </w:r>
            <w:r>
              <w:rPr>
                <w:rFonts w:ascii="仿宋" w:hAnsi="仿宋" w:eastAsia="仿宋"/>
                <w:sz w:val="32"/>
                <w:szCs w:val="32"/>
              </w:rPr>
              <w:t>测体温为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仿宋" w:hAnsi="仿宋" w:eastAsia="仿宋"/>
                <w:sz w:val="32"/>
                <w:szCs w:val="32"/>
              </w:rPr>
              <w:t>℃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，无相关症状（干咳、乏力、咽痛、腹泻等），浙江</w:t>
            </w:r>
            <w:r>
              <w:rPr>
                <w:rFonts w:ascii="仿宋" w:hAnsi="仿宋" w:eastAsia="仿宋"/>
                <w:sz w:val="32"/>
                <w:szCs w:val="32"/>
              </w:rPr>
              <w:t>健康码显示为：□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绿码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红码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黄码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橙码。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widowControl/>
              <w:spacing w:line="500" w:lineRule="exact"/>
              <w:ind w:firstLine="643" w:firstLineChars="200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以上所有信息均真实准确，若有不实，本人愿意承担相应法律责任。</w:t>
            </w:r>
          </w:p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ind w:firstLine="3534" w:firstLineChars="110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考生本人签名：</w:t>
            </w: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1226" w:hRule="atLeast"/>
        </w:trPr>
        <w:tc>
          <w:tcPr>
            <w:tcW w:w="8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如存在既往感染史、密切接触史、近14天内到过中高风险地区或从国（境）外旅居归来等情况的，及时联系0575-85686956进行情况说明。对于考生刻意隐藏接触史、旅居史、故意谎报病情或拒不执行疫情防控措施的，将严肃追究其法律责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81CE5"/>
    <w:rsid w:val="45B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b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2021-06-11T01:45:00Z</dcterms:created>
  <dc:creator>Administrator</dc:creator>
  <cp:lastModifiedBy>Administrator</cp:lastModifiedBy>
  <dcterms:modified xsi:type="dcterms:W3CDTF">2021-06-11T01:45:45Z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2605560A7E4C4891BE95F25114F65356</vt:lpwstr>
  </property>
</Properties>
</file>