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C8" w:rsidRDefault="00A373C8" w:rsidP="00A373C8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宁波市镇海新城管理委员会下属公司招聘岗位</w:t>
      </w:r>
    </w:p>
    <w:tbl>
      <w:tblPr>
        <w:tblW w:w="14039" w:type="dxa"/>
        <w:tblInd w:w="-1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2130"/>
        <w:gridCol w:w="3045"/>
        <w:gridCol w:w="5745"/>
        <w:gridCol w:w="1739"/>
      </w:tblGrid>
      <w:tr w:rsidR="00A373C8" w:rsidTr="006149AB">
        <w:trPr>
          <w:trHeight w:val="673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招聘单位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岗位及人数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专业及学历要求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年龄、其他资格要求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咨询电话</w:t>
            </w:r>
          </w:p>
        </w:tc>
      </w:tr>
      <w:tr w:rsidR="00A373C8" w:rsidTr="006149AB">
        <w:trPr>
          <w:trHeight w:val="773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宁波市镇海发展有限公司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融资部副经理</w:t>
            </w:r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1人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专业不限</w:t>
            </w:r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本科及以上学历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35周岁以下；具有会计中级及以上职称或证券、金融类从业资格证书；3年（含）及以上证券公司、银行及融资相关工作经验或通过CFA二级\CPA考试（优先）；有较好的组织协调与沟通表达能力，创新能力强、团队协作好。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86563658</w:t>
            </w:r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86592618</w:t>
            </w:r>
          </w:p>
        </w:tc>
      </w:tr>
      <w:tr w:rsidR="00A373C8" w:rsidTr="006149AB">
        <w:trPr>
          <w:trHeight w:val="778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融资部职员</w:t>
            </w:r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1人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专业不限</w:t>
            </w:r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本科及以上学历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35周岁以下；具有会计、金融、证券等相关从业证书；1年（含）以上证券公司、银行及融资相关工作；待人热情，品行端正，吃苦耐劳，具有较强的责任心。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</w:p>
        </w:tc>
      </w:tr>
      <w:tr w:rsidR="00A373C8" w:rsidTr="006149AB">
        <w:trPr>
          <w:trHeight w:val="722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宁波市镇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海箭湖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工程项目管理有限公司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房建部项目负责人</w:t>
            </w:r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2人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土木工程、建筑学或工程管理专业本科及以上学历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35周岁以下，男性，具有助理工程师及以上职称，5年（含）及以上施工现场管理工作经验。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86569006</w:t>
            </w:r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86592618</w:t>
            </w:r>
          </w:p>
        </w:tc>
      </w:tr>
      <w:tr w:rsidR="00A373C8" w:rsidTr="006149AB">
        <w:trPr>
          <w:trHeight w:val="75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房建部土建工程师</w:t>
            </w:r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1人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土木工程、建筑工程技术或工程管理专业大专及以上学历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35周岁以下，男性,具有2年（含）及以上施工现场管理工作经验。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</w:p>
        </w:tc>
      </w:tr>
      <w:tr w:rsidR="00A373C8" w:rsidTr="006149AB">
        <w:trPr>
          <w:trHeight w:val="597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总师办设计管理</w:t>
            </w:r>
            <w:proofErr w:type="gramEnd"/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1人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建筑学专业本科及以上学历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30周岁以下，男性，具有1年以上文字工作经验（优先）。</w:t>
            </w:r>
          </w:p>
        </w:tc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</w:p>
        </w:tc>
      </w:tr>
      <w:tr w:rsidR="00A373C8" w:rsidTr="006149AB">
        <w:trPr>
          <w:trHeight w:val="752"/>
        </w:trPr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市政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道桥部市政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工程师</w:t>
            </w:r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1人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土木工程、工程管理专业本科及以上学历。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35周岁以下，男性，具有工程师及以上职称，二级建造师及以上执业资格，5年（含）及以上施工现场管理工作经验。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86592612</w:t>
            </w:r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86592618</w:t>
            </w:r>
          </w:p>
        </w:tc>
      </w:tr>
      <w:tr w:rsidR="00A373C8" w:rsidTr="006149AB">
        <w:trPr>
          <w:trHeight w:val="862"/>
        </w:trPr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前期部职员1人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工商管理类专业本科及以上学历</w:t>
            </w:r>
          </w:p>
        </w:tc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30周岁以下，具有2年（含）以上项目管理从业经验，熟悉项目建设管理流程，对合同及建设资料管理较为熟练；具有1年以上文字工作经验（优先）。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86589060</w:t>
            </w:r>
          </w:p>
          <w:p w:rsidR="00A373C8" w:rsidRDefault="00A373C8" w:rsidP="006149A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1"/>
                <w:szCs w:val="21"/>
                <w:lang/>
              </w:rPr>
              <w:t>86592618</w:t>
            </w:r>
          </w:p>
        </w:tc>
      </w:tr>
    </w:tbl>
    <w:p w:rsidR="00A373C8" w:rsidRDefault="00A373C8" w:rsidP="00A373C8">
      <w:pPr>
        <w:spacing w:line="34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注：1、年龄、工作经历的计算截止时间均为公告发布之日；       </w:t>
      </w:r>
    </w:p>
    <w:p w:rsidR="00DE1278" w:rsidRPr="00A373C8" w:rsidRDefault="00A373C8" w:rsidP="00A373C8">
      <w:pPr>
        <w:spacing w:line="340" w:lineRule="exact"/>
        <w:ind w:firstLineChars="400" w:firstLine="960"/>
      </w:pPr>
      <w:r>
        <w:rPr>
          <w:rFonts w:ascii="仿宋_GB2312" w:eastAsia="仿宋_GB2312" w:hAnsi="仿宋_GB2312" w:cs="仿宋_GB2312" w:hint="eastAsia"/>
          <w:sz w:val="24"/>
        </w:rPr>
        <w:t>2、同一应聘者只接收一个岗位申请</w:t>
      </w:r>
    </w:p>
    <w:sectPr w:rsidR="00DE1278" w:rsidRPr="00A373C8" w:rsidSect="00A373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E6" w:rsidRDefault="00A545E6" w:rsidP="00A373C8">
      <w:r>
        <w:separator/>
      </w:r>
    </w:p>
  </w:endnote>
  <w:endnote w:type="continuationSeparator" w:id="0">
    <w:p w:rsidR="00A545E6" w:rsidRDefault="00A545E6" w:rsidP="00A37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E6" w:rsidRDefault="00A545E6" w:rsidP="00A373C8">
      <w:r>
        <w:separator/>
      </w:r>
    </w:p>
  </w:footnote>
  <w:footnote w:type="continuationSeparator" w:id="0">
    <w:p w:rsidR="00A545E6" w:rsidRDefault="00A545E6" w:rsidP="00A37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3C8"/>
    <w:rsid w:val="00A373C8"/>
    <w:rsid w:val="00A545E6"/>
    <w:rsid w:val="00DE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C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3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3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3C8"/>
    <w:rPr>
      <w:sz w:val="18"/>
      <w:szCs w:val="18"/>
    </w:rPr>
  </w:style>
  <w:style w:type="paragraph" w:styleId="a5">
    <w:name w:val="Normal (Web)"/>
    <w:basedOn w:val="a"/>
    <w:qFormat/>
    <w:rsid w:val="00A3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2021-06-10T06:47:00Z</dcterms:created>
  <dcterms:modified xsi:type="dcterms:W3CDTF">2021-06-10T06:47:00Z</dcterms:modified>
</cp:coreProperties>
</file>