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kern w:val="0"/>
          <w:sz w:val="32"/>
          <w:szCs w:val="32"/>
        </w:rPr>
      </w:pPr>
      <w:r>
        <w:rPr>
          <w:rFonts w:hint="eastAsia" w:ascii="黑体" w:hAnsi="黑体" w:eastAsia="黑体" w:cs="宋体"/>
          <w:kern w:val="0"/>
          <w:sz w:val="32"/>
          <w:szCs w:val="32"/>
        </w:rPr>
        <w:t>附件1</w:t>
      </w:r>
    </w:p>
    <w:p>
      <w:pPr>
        <w:jc w:val="center"/>
        <w:rPr>
          <w:rFonts w:hint="eastAsia" w:ascii="方正小标宋简体" w:hAnsi="宋体" w:eastAsia="方正小标宋简体" w:cs="宋体"/>
          <w:bCs/>
          <w:kern w:val="0"/>
          <w:sz w:val="36"/>
          <w:szCs w:val="30"/>
        </w:rPr>
      </w:pPr>
      <w:r>
        <w:rPr>
          <w:rFonts w:hint="eastAsia" w:ascii="方正小标宋简体" w:hAnsi="宋体" w:eastAsia="方正小标宋简体" w:cs="宋体"/>
          <w:bCs/>
          <w:kern w:val="0"/>
          <w:sz w:val="36"/>
          <w:szCs w:val="30"/>
        </w:rPr>
        <w:t>2021年上半年温州职业技术学院面向社会公开选聘工作人员岗位一览表（硕士研究生）</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50"/>
        <w:gridCol w:w="1476"/>
        <w:gridCol w:w="320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668" w:type="dxa"/>
            <w:shd w:val="clear" w:color="000000" w:fill="FFFFFF"/>
            <w:noWrap w:val="0"/>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招聘岗位</w:t>
            </w:r>
          </w:p>
        </w:tc>
        <w:tc>
          <w:tcPr>
            <w:tcW w:w="850" w:type="dxa"/>
            <w:shd w:val="clear" w:color="000000" w:fill="FFFFFF"/>
            <w:noWrap w:val="0"/>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招聘</w:t>
            </w:r>
            <w:r>
              <w:rPr>
                <w:rFonts w:hint="eastAsia" w:ascii="仿宋_GB2312" w:hAnsi="宋体" w:eastAsia="仿宋_GB2312" w:cs="宋体"/>
                <w:b/>
                <w:bCs/>
                <w:color w:val="000000"/>
                <w:kern w:val="0"/>
                <w:sz w:val="24"/>
              </w:rPr>
              <w:br w:type="textWrapping"/>
            </w:r>
            <w:r>
              <w:rPr>
                <w:rFonts w:hint="eastAsia" w:ascii="仿宋_GB2312" w:hAnsi="宋体" w:eastAsia="仿宋_GB2312" w:cs="宋体"/>
                <w:b/>
                <w:bCs/>
                <w:color w:val="000000"/>
                <w:kern w:val="0"/>
                <w:sz w:val="24"/>
              </w:rPr>
              <w:t>人数</w:t>
            </w:r>
          </w:p>
        </w:tc>
        <w:tc>
          <w:tcPr>
            <w:tcW w:w="1476" w:type="dxa"/>
            <w:shd w:val="clear" w:color="000000" w:fill="FFFFFF"/>
            <w:noWrap w:val="0"/>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学历</w:t>
            </w:r>
          </w:p>
        </w:tc>
        <w:tc>
          <w:tcPr>
            <w:tcW w:w="3202" w:type="dxa"/>
            <w:shd w:val="clear" w:color="000000" w:fill="FFFFFF"/>
            <w:noWrap w:val="0"/>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专  业</w:t>
            </w:r>
          </w:p>
        </w:tc>
        <w:tc>
          <w:tcPr>
            <w:tcW w:w="7087" w:type="dxa"/>
            <w:shd w:val="clear" w:color="000000" w:fill="FFFFFF"/>
            <w:noWrap w:val="0"/>
            <w:vAlign w:val="center"/>
          </w:tcPr>
          <w:p>
            <w:pPr>
              <w:widowControl/>
              <w:ind w:left="34" w:leftChars="16"/>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经管类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专任教师1</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财会、金融、统计、企业管理、国际商务（跨境电商）、市场营销相关专业</w:t>
            </w:r>
          </w:p>
        </w:tc>
        <w:tc>
          <w:tcPr>
            <w:tcW w:w="7087" w:type="dxa"/>
            <w:shd w:val="clear" w:color="000000" w:fill="FFFFFF"/>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有计算机教育背景者优先</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经管类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专任教师2</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计算机科学与技术、数学、统计学</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(大数据分析相关方向)</w:t>
            </w:r>
          </w:p>
        </w:tc>
        <w:tc>
          <w:tcPr>
            <w:tcW w:w="7087" w:type="dxa"/>
            <w:shd w:val="clear" w:color="000000"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668"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设计创意学院</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专任教师1</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工业设计、工业设计与工程、艺术设计、设计学、设计艺术学、设计管理、艺术与科学、文化产业、传媒创意与设计学、动画艺术学、数字媒体艺术、信息艺术设计、服装设计与工程</w:t>
            </w:r>
          </w:p>
        </w:tc>
        <w:tc>
          <w:tcPr>
            <w:tcW w:w="7087" w:type="dxa"/>
            <w:shd w:val="clear" w:color="000000"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具有高校相关工作经验或海外学习经历者优先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专任教师1</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设计学、风景园林学、建筑学、土木工程、管理科学与工程、力学相关专业</w:t>
            </w:r>
          </w:p>
        </w:tc>
        <w:tc>
          <w:tcPr>
            <w:tcW w:w="7087" w:type="dxa"/>
            <w:shd w:val="clear" w:color="000000"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具有BIM应用经历或装配式结构施工经历者优先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信息技术系</w:t>
            </w:r>
          </w:p>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专任教师1</w:t>
            </w:r>
          </w:p>
        </w:tc>
        <w:tc>
          <w:tcPr>
            <w:tcW w:w="850"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476"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机械、电气、控制、信息、电子大类相关专业</w:t>
            </w:r>
          </w:p>
        </w:tc>
        <w:tc>
          <w:tcPr>
            <w:tcW w:w="7087" w:type="dxa"/>
            <w:shd w:val="clear" w:color="000000" w:fill="FFFFFF"/>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1.熟悉计算机原理、数模电子、ARM结构、嵌入式系统的应用和常用电子元器件的性能原理</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2.至少掌握一种单片机（51系列，AVR系列，PLC系列或者其他），熟练进行嵌入式系统设计</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3.至少熟练掌握一种EDA软件，能够根据要求独立完成电路原理图，并可以做简单的PCB设计</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4.熟悉RFID、NB-IoT、LoRa、MQTT、CoAP、433M等主流物联网技术至少两种</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5.行业2年以上从业经验，有智能家居、IoT等行业领域经验优先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信息技术系</w:t>
            </w:r>
          </w:p>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专任教师2</w:t>
            </w:r>
          </w:p>
        </w:tc>
        <w:tc>
          <w:tcPr>
            <w:tcW w:w="850"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476"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软件工程、计算机科学与技术及相关专业</w:t>
            </w:r>
          </w:p>
        </w:tc>
        <w:tc>
          <w:tcPr>
            <w:tcW w:w="7087" w:type="dxa"/>
            <w:shd w:val="clear" w:color="000000" w:fill="FFFFFF"/>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1.具有高水平科研能力，横向课题开发能力 </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2.人工智能、工业信息化或相关方向</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3.有外语教学能力的优先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信息技术系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专任教师3</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数字媒体技术、数字媒体艺术、计算机科学与技术等虚拟现实相关专业</w:t>
            </w:r>
          </w:p>
        </w:tc>
        <w:tc>
          <w:tcPr>
            <w:tcW w:w="7087" w:type="dxa"/>
            <w:shd w:val="clear" w:color="000000" w:fill="FFFFFF"/>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1.具有Unity、UE4等游戏引擎开发能力</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2.擅长C#、C++等编程开发</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3.有VR虚拟现实开发经验者优先</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4.有外语教学能力的优先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信息技术系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专任教师4</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计算机科学与技术、信息与通信工程、控制科学与工程、网络空间安全等信息类专业</w:t>
            </w:r>
          </w:p>
        </w:tc>
        <w:tc>
          <w:tcPr>
            <w:tcW w:w="7087" w:type="dxa"/>
            <w:shd w:val="clear" w:color="000000" w:fill="FFFFFF"/>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1.对网络空间安全有浓厚的兴趣，计算机网络和操作系统基础知识扎实，懂Web安全基本原理</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2.有渗透测试经验、有CISP证书者优先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信息技术系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专任教师5</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计算机科学与技术、通信与信息系统、控制科学与工程等信息类专业</w:t>
            </w:r>
          </w:p>
        </w:tc>
        <w:tc>
          <w:tcPr>
            <w:tcW w:w="7087" w:type="dxa"/>
            <w:shd w:val="clear" w:color="000000" w:fill="FFFFFF"/>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1.云计算方向</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2.有企业工作经历者优先</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3.有HCIE-Cloud等云计算高级认证者优先</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4.有外语教学能力的优先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68"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电气电子工程系专任教师1</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机械、电气、控制、仪器、电子相关专业</w:t>
            </w:r>
          </w:p>
        </w:tc>
        <w:tc>
          <w:tcPr>
            <w:tcW w:w="7087" w:type="dxa"/>
            <w:shd w:val="clear" w:color="000000" w:fill="FFFFFF"/>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须兼任专业建设助理工作，满足以下条件之一：</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1.温州市D类及以上人才</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2.近5年内1篇SCI论文一作者</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3.近5年内本人或指导学生参加职业院校技能大赛或政府主办的相关科技、技能竞赛获省级一等奖及以上排名前二</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4.教学大赛省级一等奖以上获奖</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5.三年以上电气、自动化专业相关工作经验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专任教师1</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机械工程、仪器科学与技术及相关专业</w:t>
            </w:r>
          </w:p>
        </w:tc>
        <w:tc>
          <w:tcPr>
            <w:tcW w:w="7087" w:type="dxa"/>
            <w:shd w:val="clear" w:color="000000"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有承担与智能制造相关的课题或在企业从事与智能制造相关的工作经历者优先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专任教师2</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机械工程、材料科学与工程</w:t>
            </w:r>
          </w:p>
        </w:tc>
        <w:tc>
          <w:tcPr>
            <w:tcW w:w="7087" w:type="dxa"/>
            <w:shd w:val="clear" w:color="000000" w:fill="FFFFFF"/>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1.有承担与模具相关的课题</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2.有模具企业或其他企业从事模具工作经历者优先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专任教师3</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476" w:type="dxa"/>
            <w:shd w:val="clear" w:color="000000" w:fill="FFFFFF"/>
            <w:noWrap w:val="0"/>
            <w:vAlign w:val="center"/>
          </w:tcPr>
          <w:p>
            <w:pPr>
              <w:jc w:val="cente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材料科学与工程</w:t>
            </w:r>
          </w:p>
        </w:tc>
        <w:tc>
          <w:tcPr>
            <w:tcW w:w="7087" w:type="dxa"/>
            <w:shd w:val="clear" w:color="000000"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能胜任工程材料与热处理课程的教学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瑞安学院</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476" w:type="dxa"/>
            <w:shd w:val="clear" w:color="000000" w:fill="FFFFFF"/>
            <w:noWrap w:val="0"/>
            <w:vAlign w:val="center"/>
          </w:tcPr>
          <w:p>
            <w:pPr>
              <w:jc w:val="cente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仪器科学与技术、机械工程、电气工程、交通运输工程、交通运输规划与管理、交通运输</w:t>
            </w:r>
          </w:p>
        </w:tc>
        <w:tc>
          <w:tcPr>
            <w:tcW w:w="7087" w:type="dxa"/>
            <w:shd w:val="clear" w:color="000000" w:fill="FFFFFF"/>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1.有在机械行业从事设计类工作和相关工作经验者优先</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2.城市轨道交通企业工作经验或科技竞赛省级以上获奖或教学大赛省级以上获奖者优先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公共教学部</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专任教师1</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476" w:type="dxa"/>
            <w:shd w:val="clear" w:color="000000" w:fill="FFFFFF"/>
            <w:noWrap w:val="0"/>
            <w:vAlign w:val="top"/>
          </w:tcPr>
          <w:p>
            <w:pPr>
              <w:jc w:val="cente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马克思主义理论、哲学、政治经济学、法学、军事学</w:t>
            </w:r>
          </w:p>
        </w:tc>
        <w:tc>
          <w:tcPr>
            <w:tcW w:w="7087" w:type="dxa"/>
            <w:shd w:val="clear" w:color="000000"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公共教学部</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专任教师2</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476" w:type="dxa"/>
            <w:shd w:val="clear" w:color="000000" w:fill="FFFFFF"/>
            <w:noWrap w:val="0"/>
            <w:vAlign w:val="top"/>
          </w:tcPr>
          <w:p>
            <w:pPr>
              <w:jc w:val="cente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7087" w:type="dxa"/>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足球、健美操、啦啦操方向，本科专业为体育，二级运动员以上或作为主力在省级以上教育（体育）行政部门计划内赛事前三名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公共教学部</w:t>
            </w:r>
          </w:p>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专任教师3</w:t>
            </w:r>
          </w:p>
        </w:tc>
        <w:tc>
          <w:tcPr>
            <w:tcW w:w="850"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476" w:type="dxa"/>
            <w:shd w:val="clear" w:color="000000" w:fill="FFFFFF"/>
            <w:noWrap w:val="0"/>
            <w:vAlign w:val="top"/>
          </w:tcPr>
          <w:p>
            <w:pPr>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民族传统体育学</w:t>
            </w:r>
          </w:p>
        </w:tc>
        <w:tc>
          <w:tcPr>
            <w:tcW w:w="7087" w:type="dxa"/>
            <w:shd w:val="clear" w:color="000000" w:fill="FFFFFF"/>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本科专业为体育，一级运动员以上或作为主力在省级以上教育（体育）行政部门计划内赛事前三名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永嘉学院</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专任教师1</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管理学类、经济学类、社会学类、教育学类、贸易学类、营销类等相关专业,特别是电商、跨境电商、数据分析、设计类及相关专业</w:t>
            </w:r>
          </w:p>
        </w:tc>
        <w:tc>
          <w:tcPr>
            <w:tcW w:w="7087" w:type="dxa"/>
            <w:shd w:val="clear" w:color="000000"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具有电子商务运营、跨境电子商务、电商直播、电商平面设计、自媒体创作、数据处理分析、市场调研等其中一项及以上工作经验者优先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实训指导师</w:t>
            </w:r>
          </w:p>
        </w:tc>
        <w:tc>
          <w:tcPr>
            <w:tcW w:w="850"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476"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w:t>
            </w:r>
          </w:p>
        </w:tc>
        <w:tc>
          <w:tcPr>
            <w:tcW w:w="3202"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工业设计、工业设计与工程、艺术设计、设计学、设计艺术学、设计管理、艺术与科学、机械工程、电气工程、仪器科学与技术、机械工程、电气工程</w:t>
            </w:r>
          </w:p>
        </w:tc>
        <w:tc>
          <w:tcPr>
            <w:tcW w:w="7087" w:type="dxa"/>
            <w:shd w:val="clear" w:color="000000" w:fill="FFFFFF"/>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1.具有3年以上企业工作经历优先</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2.具备学生竞赛指导经验或参与学生竞赛并获奖者优先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温州时尚产业设计智造协同创新中心(市级平台)专任教师</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机械工程、机械电子工程</w:t>
            </w:r>
          </w:p>
        </w:tc>
        <w:tc>
          <w:tcPr>
            <w:tcW w:w="7087" w:type="dxa"/>
            <w:shd w:val="clear" w:color="000000"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区域经济与文化融合研究中心(市级平台)</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科研人员1</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476"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中国语言文学、外国语言文学、新闻传播学</w:t>
            </w:r>
          </w:p>
        </w:tc>
        <w:tc>
          <w:tcPr>
            <w:tcW w:w="7087" w:type="dxa"/>
            <w:shd w:val="clear" w:color="000000"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具有综合文字功底者优先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高职治理研究中心等科研机构</w:t>
            </w:r>
          </w:p>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科研人员</w:t>
            </w:r>
          </w:p>
        </w:tc>
        <w:tc>
          <w:tcPr>
            <w:tcW w:w="850"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476"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中国语言文学、外国语言文学、新闻传播学、电气类、管理学类、土木工程类、教育学类、心理学类专业</w:t>
            </w:r>
          </w:p>
        </w:tc>
        <w:tc>
          <w:tcPr>
            <w:tcW w:w="7087" w:type="dxa"/>
            <w:shd w:val="clear" w:color="000000" w:fill="FFFFFF"/>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具有综合文字功底者优先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shd w:val="clear" w:color="000000" w:fill="FFFFFF"/>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学生处</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思政辅导员</w:t>
            </w:r>
          </w:p>
        </w:tc>
        <w:tc>
          <w:tcPr>
            <w:tcW w:w="850"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476" w:type="dxa"/>
            <w:shd w:val="clear" w:color="000000" w:fill="FFFFFF"/>
            <w:noWrap w:val="0"/>
            <w:vAlign w:val="center"/>
          </w:tcPr>
          <w:p>
            <w:pPr>
              <w:widowControl/>
              <w:jc w:val="center"/>
              <w:rPr>
                <w:rFonts w:ascii="仿宋_GB2312" w:hAnsi="宋体" w:eastAsia="仿宋_GB2312" w:cs="宋体"/>
                <w:color w:val="FF0000"/>
                <w:kern w:val="0"/>
                <w:sz w:val="20"/>
                <w:szCs w:val="20"/>
              </w:rPr>
            </w:pPr>
            <w:r>
              <w:rPr>
                <w:rFonts w:hint="eastAsia" w:ascii="仿宋_GB2312" w:hAnsi="宋体" w:eastAsia="仿宋_GB2312" w:cs="宋体"/>
                <w:color w:val="000000"/>
                <w:kern w:val="0"/>
                <w:sz w:val="20"/>
                <w:szCs w:val="20"/>
              </w:rPr>
              <w:t>硕士研究生及以上</w:t>
            </w:r>
          </w:p>
        </w:tc>
        <w:tc>
          <w:tcPr>
            <w:tcW w:w="3202" w:type="dxa"/>
            <w:shd w:val="clear" w:color="000000" w:fill="FFFFFF"/>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不限</w:t>
            </w:r>
          </w:p>
        </w:tc>
        <w:tc>
          <w:tcPr>
            <w:tcW w:w="7087" w:type="dxa"/>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男辅导员4人、女辅导员6人，根据工作需要入住男生公寓，服从各校区间的工作调配；拥有心理咨询、就业指导等专业资格证书者，有担任班长、团支书及以上学生干部经历者优先，具有相关工作经验者优先</w:t>
            </w:r>
          </w:p>
        </w:tc>
      </w:tr>
    </w:tbl>
    <w:p>
      <w:pPr>
        <w:widowControl/>
        <w:jc w:val="left"/>
        <w:rPr>
          <w:rFonts w:hint="eastAsia" w:ascii="仿宋_GB2312" w:hAnsi="宋体" w:eastAsia="仿宋_GB2312" w:cs="宋体"/>
          <w:color w:val="000000"/>
          <w:kern w:val="0"/>
          <w:sz w:val="20"/>
          <w:szCs w:val="20"/>
        </w:rPr>
      </w:pPr>
    </w:p>
    <w:p/>
    <w:p/>
    <w:p/>
    <w:p/>
    <w:p/>
    <w:p/>
    <w:p/>
    <w:p/>
    <w:p/>
    <w:p/>
    <w:p>
      <w:pPr>
        <w:jc w:val="center"/>
        <w:rPr>
          <w:rFonts w:hint="eastAsia" w:ascii="方正小标宋简体" w:hAnsi="宋体" w:eastAsia="方正小标宋简体" w:cs="宋体"/>
          <w:bCs/>
          <w:kern w:val="0"/>
          <w:sz w:val="36"/>
          <w:szCs w:val="30"/>
        </w:rPr>
      </w:pPr>
      <w:r>
        <w:rPr>
          <w:rFonts w:hint="eastAsia" w:ascii="方正小标宋简体" w:hAnsi="宋体" w:eastAsia="方正小标宋简体" w:cs="宋体"/>
          <w:bCs/>
          <w:kern w:val="0"/>
          <w:sz w:val="36"/>
          <w:szCs w:val="30"/>
        </w:rPr>
        <w:t>2021年上半年温州职业技术学院面向社会公开选聘工作人员岗位一览表（高层次人才）</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992"/>
        <w:gridCol w:w="1559"/>
        <w:gridCol w:w="3544"/>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招聘岗位</w:t>
            </w:r>
          </w:p>
        </w:tc>
        <w:tc>
          <w:tcPr>
            <w:tcW w:w="992" w:type="dxa"/>
            <w:noWrap w:val="0"/>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招聘</w:t>
            </w:r>
            <w:r>
              <w:rPr>
                <w:rFonts w:hint="eastAsia" w:ascii="仿宋_GB2312" w:hAnsi="宋体" w:eastAsia="仿宋_GB2312" w:cs="宋体"/>
                <w:b/>
                <w:bCs/>
                <w:color w:val="000000"/>
                <w:kern w:val="0"/>
                <w:sz w:val="24"/>
              </w:rPr>
              <w:br w:type="textWrapping"/>
            </w:r>
            <w:r>
              <w:rPr>
                <w:rFonts w:hint="eastAsia" w:ascii="仿宋_GB2312" w:hAnsi="宋体" w:eastAsia="仿宋_GB2312" w:cs="宋体"/>
                <w:b/>
                <w:bCs/>
                <w:color w:val="000000"/>
                <w:kern w:val="0"/>
                <w:sz w:val="24"/>
              </w:rPr>
              <w:t>人数</w:t>
            </w:r>
          </w:p>
        </w:tc>
        <w:tc>
          <w:tcPr>
            <w:tcW w:w="1559" w:type="dxa"/>
            <w:noWrap w:val="0"/>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学历</w:t>
            </w:r>
          </w:p>
        </w:tc>
        <w:tc>
          <w:tcPr>
            <w:tcW w:w="3544" w:type="dxa"/>
            <w:noWrap w:val="0"/>
            <w:vAlign w:val="center"/>
          </w:tcPr>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专  业</w:t>
            </w:r>
          </w:p>
        </w:tc>
        <w:tc>
          <w:tcPr>
            <w:tcW w:w="5419" w:type="dxa"/>
            <w:noWrap w:val="0"/>
            <w:vAlign w:val="center"/>
          </w:tcPr>
          <w:p>
            <w:pPr>
              <w:widowControl/>
              <w:ind w:left="34" w:leftChars="16"/>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经管类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专任教师3</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1559"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经济学类、工商管理类、统计学、国际贸易学、管理科学与工程、经济学、经济法学相关专业</w:t>
            </w:r>
          </w:p>
        </w:tc>
        <w:tc>
          <w:tcPr>
            <w:tcW w:w="5419" w:type="dxa"/>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设计创意学院</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专任教师2</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559"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服装设计与工程、工业设计、工业设计与工程、艺术设计、设计学、设计艺术学、设计管理、艺术与科学、文化产业、新闻传播学、木材科学与技术、家具设计与工程</w:t>
            </w:r>
          </w:p>
        </w:tc>
        <w:tc>
          <w:tcPr>
            <w:tcW w:w="5419"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设计创意学院</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专任教师3</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jc w:val="cente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设计艺术学、传媒创意与设计学、动画艺术学、数字媒体艺术、信息艺术设计</w:t>
            </w:r>
          </w:p>
        </w:tc>
        <w:tc>
          <w:tcPr>
            <w:tcW w:w="5419" w:type="dxa"/>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1.影像跨媒介相关方向</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2.具有相关理论研究能力、影视创作能力</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设计创意学院</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专任教师4</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jc w:val="cente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服装设计与工程</w:t>
            </w:r>
          </w:p>
        </w:tc>
        <w:tc>
          <w:tcPr>
            <w:tcW w:w="5419" w:type="dxa"/>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鞋类设计与工艺方向，具有相关工作经验者优先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2660"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设计创意学院</w:t>
            </w:r>
          </w:p>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专任教师5</w:t>
            </w:r>
          </w:p>
        </w:tc>
        <w:tc>
          <w:tcPr>
            <w:tcW w:w="992"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硕士研究生及以上且副高以上职称</w:t>
            </w:r>
          </w:p>
        </w:tc>
        <w:tc>
          <w:tcPr>
            <w:tcW w:w="3544"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服装设计与工程</w:t>
            </w:r>
          </w:p>
        </w:tc>
        <w:tc>
          <w:tcPr>
            <w:tcW w:w="5419" w:type="dxa"/>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专任教师2</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559"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土木工程、管理科学与工程、设计学、风景园林学、环境科学与工程、测绘科学与技术、地质资源与地质工程、建筑学、力学等相关专业</w:t>
            </w:r>
          </w:p>
        </w:tc>
        <w:tc>
          <w:tcPr>
            <w:tcW w:w="5419" w:type="dxa"/>
            <w:noWrap w:val="0"/>
            <w:vAlign w:val="center"/>
          </w:tcPr>
          <w:p>
            <w:pPr>
              <w:widowControl/>
              <w:jc w:val="left"/>
              <w:rPr>
                <w:rFonts w:ascii="仿宋_GB2312" w:hAnsi="宋体" w:eastAsia="仿宋_GB2312"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建筑工程系</w:t>
            </w:r>
          </w:p>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专任教师3</w:t>
            </w:r>
          </w:p>
        </w:tc>
        <w:tc>
          <w:tcPr>
            <w:tcW w:w="992"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559"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硕士研究生及副高以上职称</w:t>
            </w:r>
          </w:p>
        </w:tc>
        <w:tc>
          <w:tcPr>
            <w:tcW w:w="3544"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设计学、风景园林学、建筑学、土木工程、管理科学与工程、力学等相关专业</w:t>
            </w:r>
          </w:p>
        </w:tc>
        <w:tc>
          <w:tcPr>
            <w:tcW w:w="5419" w:type="dxa"/>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非教师系列副高职称应具有相对应的国家注册执业资格证书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信息技术系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专任教师6</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计算机科学与技术</w:t>
            </w:r>
          </w:p>
        </w:tc>
        <w:tc>
          <w:tcPr>
            <w:tcW w:w="5419" w:type="dxa"/>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35岁周岁以内，具有大数据相关工作经验者优先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信息技术系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专任教师7</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管理科学与工程、数据科学与大数据技术、计算机科学与技术、电子商务、信息管理与信息系统等相关专业或研究方向</w:t>
            </w:r>
          </w:p>
        </w:tc>
        <w:tc>
          <w:tcPr>
            <w:tcW w:w="5419" w:type="dxa"/>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具有数据分析、电商运营等相关工作经验或互联网创业经历者优先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信息技术系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科技领军人才</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软件工程、计算机科学与技术等信息类相关专业</w:t>
            </w:r>
          </w:p>
        </w:tc>
        <w:tc>
          <w:tcPr>
            <w:tcW w:w="5419" w:type="dxa"/>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1.具有高水平科研能力，主持国家自然科学基金项目1项或主持省级科研项目3项</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2.至少发表5篇SCI收录论文（第一作者）</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3.人工智能、工业信息化相关方向，有外语教学能力的优先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电气电子工程系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专任教师2</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559"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机械、电气、控制、仪器、电子、计算机大类相关专业</w:t>
            </w:r>
          </w:p>
        </w:tc>
        <w:tc>
          <w:tcPr>
            <w:tcW w:w="5419" w:type="dxa"/>
            <w:noWrap w:val="0"/>
            <w:vAlign w:val="center"/>
          </w:tcPr>
          <w:p>
            <w:pPr>
              <w:widowControl/>
              <w:jc w:val="left"/>
              <w:rPr>
                <w:rFonts w:ascii="仿宋_GB2312" w:hAnsi="宋体" w:eastAsia="仿宋_GB2312"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专任教师4</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559"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机械大类、控制大类相关专业</w:t>
            </w:r>
          </w:p>
        </w:tc>
        <w:tc>
          <w:tcPr>
            <w:tcW w:w="5419" w:type="dxa"/>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有承担横向课题、或为企业技术服务的经历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专业带头人</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博士研究生副高职称</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机械工程、仪器科学与技术及相关专业</w:t>
            </w:r>
          </w:p>
        </w:tc>
        <w:tc>
          <w:tcPr>
            <w:tcW w:w="5419" w:type="dxa"/>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3年以上高校专业带头人或负责人工作经历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机械工程系</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科技领军人才</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博士研究生副高职称</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机械工程、仪器科学与技术及相关专业</w:t>
            </w:r>
          </w:p>
        </w:tc>
        <w:tc>
          <w:tcPr>
            <w:tcW w:w="5419"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满足以下条件之一：</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1.在机械产业有较大影响力的专家学者</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2.具有高水平科研能力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永嘉学院</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专任教师2</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559"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城市规划与设计、旅游管理</w:t>
            </w:r>
          </w:p>
        </w:tc>
        <w:tc>
          <w:tcPr>
            <w:tcW w:w="5419" w:type="dxa"/>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城市规划、旅游规划方向，近五年C刊论文3篇以上，有主持地级市及以上城市规划经历者、4A级风景名胜区或相关等级旅游景区规划工作经历者优先（主持项目排前三）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温州时尚产业设计智造协同创新中心（市级平台）</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科研人员1</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w:t>
            </w:r>
          </w:p>
        </w:tc>
        <w:tc>
          <w:tcPr>
            <w:tcW w:w="5419" w:type="dxa"/>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温州时尚产业设计智造协同创新中心（市级平台）</w:t>
            </w:r>
          </w:p>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科研人员2</w:t>
            </w:r>
          </w:p>
        </w:tc>
        <w:tc>
          <w:tcPr>
            <w:tcW w:w="992"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559"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纺织科学与工程、服装设计与工程</w:t>
            </w:r>
          </w:p>
        </w:tc>
        <w:tc>
          <w:tcPr>
            <w:tcW w:w="5419" w:type="dxa"/>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浙南轻工装备智能技术协同创新中心（国家级平台）</w:t>
            </w:r>
          </w:p>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科研人员1</w:t>
            </w:r>
          </w:p>
        </w:tc>
        <w:tc>
          <w:tcPr>
            <w:tcW w:w="992"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559"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机械、电气、控制、仪器、电子、计算机大类相关专业</w:t>
            </w:r>
          </w:p>
        </w:tc>
        <w:tc>
          <w:tcPr>
            <w:tcW w:w="5419" w:type="dxa"/>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擅长电气自动化、电气产品、智能控制方面的研发。须满足以下条件之一：</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1.五年内至少1篇SCI论文一作者</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2.五年内主持省级以上科研项目</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3.五年内主持课题到款经费150万元以上</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4.温州市D类及以上人才</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5.取得副高职称3年以上，且熟悉电气行业，有5年以上电气企业或行业工作经历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浙南轻工装备智能技术协同创新中心（国家级平台）</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科研人员2</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计算机科学与技术</w:t>
            </w:r>
          </w:p>
        </w:tc>
        <w:tc>
          <w:tcPr>
            <w:tcW w:w="5419" w:type="dxa"/>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35岁周岁以内，具有大数据相关工作经验者优先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浙南轻工装备智能技术协同创新中心（国家级平台）</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科研人员3</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559"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材料科学与工程、机械工程、等离子体物理学</w:t>
            </w:r>
          </w:p>
        </w:tc>
        <w:tc>
          <w:tcPr>
            <w:tcW w:w="5419" w:type="dxa"/>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1.熟悉各种PVD工艺及设备，应用技术开发，经验丰富</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2.熟悉绿色涂料开发及工艺，有相关经验</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3.熟悉微弧氧化工艺及应用技术开发，有相关经验</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4.熟悉材料表面检测技术，经验丰富</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5.熟悉其他表面防护技术开发及工程应用，有相关经验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浙南轻工装备智能技术协同创新中心（国家级平台）</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科技领军人才1</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机械、电气、控制、仪器、电子、计算机大类相关专业</w:t>
            </w:r>
          </w:p>
        </w:tc>
        <w:tc>
          <w:tcPr>
            <w:tcW w:w="5419" w:type="dxa"/>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智能制造研发、工程经验丰富，行业影响力大的专家，熟悉电气自动化行业的优先。须满足以下条件之一：</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1.省级及以上人才称号</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2.省级科技进步一等奖以上排名前三</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3.主持课题到款经费300万元以上</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4.担任省级及以上科研机构负责人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浙南轻工装备智能技术协同创新中心（国家级平台）</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科技领军人才2</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59"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软件工程、计算机科学与技术等信息类相关专业</w:t>
            </w:r>
          </w:p>
        </w:tc>
        <w:tc>
          <w:tcPr>
            <w:tcW w:w="5419" w:type="dxa"/>
            <w:noWrap w:val="0"/>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1.具有高水平科研能力，主持国家自然科学基金项目1项或主持省级科研项目3项</w:t>
            </w:r>
          </w:p>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2.至少发表5篇SCI收录论文（第一作者）</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3.人工智能、工业信息化相关方向，有外语教学能力的优先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区域经济与文化融合研究中心（市级平台）</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科研人员2</w:t>
            </w:r>
          </w:p>
        </w:tc>
        <w:tc>
          <w:tcPr>
            <w:tcW w:w="992"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559" w:type="dxa"/>
            <w:noWrap w:val="0"/>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3544" w:type="dxa"/>
            <w:noWrap w:val="0"/>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应用经济学、工商管理</w:t>
            </w:r>
          </w:p>
        </w:tc>
        <w:tc>
          <w:tcPr>
            <w:tcW w:w="5419" w:type="dxa"/>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具有相关工作经验者优先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1308B"/>
    <w:rsid w:val="12E1308B"/>
    <w:rsid w:val="4DAB1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2021-06-15T00:57:00Z</dcterms:created>
  <dc:creator>Administrator</dc:creator>
  <cp:lastModifiedBy>Administrator</cp:lastModifiedBy>
  <dcterms:modified xsi:type="dcterms:W3CDTF">2021-06-15T01:00:10Z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E954C840C95E4FCCA8FF1BE39EFCCCAE</vt:lpwstr>
  </property>
</Properties>
</file>