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年天津市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北辰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区卫生健康系统面向社会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公开招聘事业单位工作人员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资格复审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考生防疫与安全须知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根据国家和我市新冠肺炎疫情最新防控的工作要求，202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年天津市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北辰区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卫生健康系统面向社会公开招聘事业单位工作人员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将严格落实各项疫情防控举措，所有考生均需符合疫情防控的健康要求，方可参加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。现将有关事项提示如下，请广大考生主动配合，按要求遵照执行：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1.请考生自备医用外科口罩，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期间全程佩戴。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2.请于即日起登录天津卫生人才网（www.tjwsrc.com）下载《202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年天津市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北辰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区卫生健康系统面向社会公开招聘事业单位工作人员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考生安全承诺书》，如实、完整填写个人健康情况，并在入场时上交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前须完成天津“健康码”注册，持有“绿码”方可参加考试。天津“健康码”异常的考生应及时查明原因（可拨打电话：022-88908890查询），并联系所在招聘单位，评估可否正常参加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。经评估允许参加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的考生，须提供考前3日内核酸检测证明等相关材料。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.根据疫情变化情况，如具有中高风险地区等疫情重点地区旅居史的考生及时联系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北辰区卫健委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，并根据本市相关规定，持考前3日内核酸检测阴性证明，根据具体情况安排参加考试。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pacing w:val="8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" w:hAnsi="仿宋" w:eastAsia="仿宋" w:cs="仿宋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前14天内来自或到过国内疫情中高风险地区所在设区市（或直辖市的区）范围内低风险区域的考生，考试当天除须本人“天津健康码”为绿码、现场测量体温＜37.3℃且无干咳等可疑症状外，还须提供考试前3天内新冠病毒核酸检测阴性证明。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.考生须严格遵守国家、天津市相关防疫管理规定，服从现场工作人员管理。不得隐瞒行程、隐瞒病情、瞒报健康情况，若故意隐瞒以上情况并且参加考试，造成传染病传播或流行者，依法承担相应责任。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因疫情防控原因导致无法考试的考生，视同放弃考试资格。考试疫情防控措施将根据疫情防控形势变化适时调整，请考生关注天津市医学考试中心官网（天津卫生人才网）和微信公众号。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AC"/>
    <w:rsid w:val="002F37AC"/>
    <w:rsid w:val="00D82BC7"/>
    <w:rsid w:val="5B5F3DE8"/>
    <w:rsid w:val="5BD58A18"/>
    <w:rsid w:val="67F12B82"/>
    <w:rsid w:val="6FFDF990"/>
    <w:rsid w:val="7F6FBF86"/>
    <w:rsid w:val="9ABC7560"/>
    <w:rsid w:val="B1FBBA3D"/>
    <w:rsid w:val="B3F71A28"/>
    <w:rsid w:val="DFEE9D22"/>
    <w:rsid w:val="EE2F63A9"/>
    <w:rsid w:val="F37C15D2"/>
    <w:rsid w:val="FFD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204</Words>
  <Characters>1165</Characters>
  <Lines>9</Lines>
  <Paragraphs>2</Paragraphs>
  <TotalTime>7</TotalTime>
  <ScaleCrop>false</ScaleCrop>
  <LinksUpToDate>false</LinksUpToDate>
  <CharactersWithSpaces>1367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2021-06-11T23:08:00Z</dcterms:created>
  <dc:creator>user</dc:creator>
  <cp:lastModifiedBy>admin</cp:lastModifiedBy>
  <dcterms:modified xsi:type="dcterms:W3CDTF">2021-06-11T17:08:57Z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