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333333"/>
          <w:w w:val="9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w w:val="91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Cs/>
          <w:color w:val="333333"/>
          <w:w w:val="85"/>
          <w:kern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color w:val="333333"/>
          <w:w w:val="85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line="560" w:lineRule="exact"/>
        <w:ind w:left="823"/>
        <w:jc w:val="center"/>
        <w:rPr>
          <w:rFonts w:hint="eastAsia" w:asciiTheme="majorEastAsia" w:hAnsiTheme="majorEastAsia" w:eastAsiaTheme="majorEastAsia" w:cstheme="majorEastAsia"/>
          <w:bCs/>
          <w:color w:val="333333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  <w:t>澄迈县</w:t>
      </w:r>
      <w:r>
        <w:rPr>
          <w:rFonts w:hint="eastAsia" w:asciiTheme="majorEastAsia" w:hAnsiTheme="majorEastAsia" w:eastAsiaTheme="majorEastAsia" w:cstheme="majorEastAsia"/>
          <w:bCs/>
          <w:color w:val="333333"/>
          <w:kern w:val="0"/>
          <w:sz w:val="32"/>
          <w:szCs w:val="32"/>
        </w:rPr>
        <w:t>医疗保障基金社会监督员审批表</w:t>
      </w:r>
    </w:p>
    <w:tbl>
      <w:tblPr>
        <w:tblStyle w:val="2"/>
        <w:tblW w:w="8688" w:type="dxa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2040"/>
        <w:gridCol w:w="1433"/>
        <w:gridCol w:w="157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56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性 </w:t>
            </w:r>
            <w:r>
              <w:rPr>
                <w:rFonts w:ascii="宋体" w:hAnsi="宋体" w:cs="仿宋_GB2312"/>
                <w:bCs/>
                <w:color w:val="000000"/>
                <w:w w:val="104"/>
                <w:kern w:val="0"/>
                <w:sz w:val="24"/>
              </w:rPr>
              <w:t>别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照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出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生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仿宋_GB2312"/>
                <w:bCs/>
                <w:color w:val="000000"/>
                <w:w w:val="104"/>
                <w:kern w:val="0"/>
                <w:sz w:val="24"/>
              </w:rPr>
              <w:t>族</w:t>
            </w:r>
          </w:p>
        </w:tc>
        <w:tc>
          <w:tcPr>
            <w:tcW w:w="15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照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政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治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健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康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7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照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联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系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是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否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在职</w:t>
            </w:r>
          </w:p>
        </w:tc>
        <w:tc>
          <w:tcPr>
            <w:tcW w:w="15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照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电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子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505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照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身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份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712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家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庭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12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工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作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spacing w:before="279" w:line="560" w:lineRule="exact"/>
              <w:ind w:left="1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及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职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712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w w:val="90"/>
                <w:kern w:val="0"/>
                <w:sz w:val="24"/>
              </w:rPr>
              <w:t>学</w:t>
            </w:r>
            <w:r>
              <w:rPr>
                <w:rFonts w:ascii="宋体" w:hAnsi="宋体" w:cs="仿宋_GB2312"/>
                <w:bCs/>
                <w:color w:val="000000"/>
                <w:w w:val="96"/>
                <w:kern w:val="0"/>
                <w:sz w:val="24"/>
              </w:rPr>
              <w:t>历</w:t>
            </w: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64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exact"/>
        </w:trPr>
        <w:tc>
          <w:tcPr>
            <w:tcW w:w="1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w w:val="94"/>
                <w:kern w:val="0"/>
                <w:sz w:val="24"/>
              </w:rPr>
              <w:t>信</w:t>
            </w:r>
            <w:r>
              <w:rPr>
                <w:rFonts w:ascii="宋体" w:hAnsi="宋体" w:cs="仿宋_GB2312"/>
                <w:bCs/>
                <w:color w:val="000000"/>
                <w:w w:val="94"/>
                <w:kern w:val="0"/>
                <w:sz w:val="24"/>
              </w:rPr>
              <w:t>用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121" w:type="dxa"/>
            <w:gridSpan w:val="4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autoSpaceDE w:val="0"/>
              <w:autoSpaceDN w:val="0"/>
              <w:spacing w:before="9" w:line="560" w:lineRule="exact"/>
              <w:ind w:firstLine="553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本表上所填写的内容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真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实、有效，本人具备与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履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行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医疗保障基金社会监督员职责相适应的健康状况等条件；</w:t>
            </w:r>
          </w:p>
          <w:p>
            <w:pPr>
              <w:autoSpaceDE w:val="0"/>
              <w:autoSpaceDN w:val="0"/>
              <w:spacing w:before="12" w:line="560" w:lineRule="exact"/>
              <w:ind w:firstLine="553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本人无犯罪记录及严重失信行为，接受医疗保障行政部门指导，秉持公心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依法开展医疗保障基金社会监督工作。</w:t>
            </w:r>
          </w:p>
          <w:p>
            <w:pPr>
              <w:autoSpaceDE w:val="0"/>
              <w:autoSpaceDN w:val="0"/>
              <w:spacing w:before="266" w:line="560" w:lineRule="exact"/>
              <w:ind w:left="358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本人签字</w:t>
            </w:r>
            <w:r>
              <w:rPr>
                <w:rFonts w:ascii="宋体" w:hAnsi="宋体" w:cs="仿宋_GB2312"/>
                <w:bCs/>
                <w:color w:val="000000"/>
                <w:w w:val="87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spacing w:before="278" w:line="560" w:lineRule="exact"/>
              <w:ind w:left="3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仿宋_GB2312"/>
                <w:bCs/>
                <w:color w:val="000000"/>
                <w:w w:val="102"/>
                <w:kern w:val="0"/>
                <w:sz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w w:val="10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>分管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lang w:val="en-US" w:eastAsia="zh-CN"/>
              </w:rPr>
              <w:t>领导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21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exac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主要领导意见</w:t>
            </w:r>
          </w:p>
        </w:tc>
        <w:tc>
          <w:tcPr>
            <w:tcW w:w="7121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7277"/>
    <w:rsid w:val="487A6B9C"/>
    <w:rsid w:val="781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2021-06-08T08:43:00Z</dcterms:created>
  <dc:creator>市医疗保障局收发员</dc:creator>
  <cp:lastModifiedBy>业耶</cp:lastModifiedBy>
  <cp:lastPrinted>2021-06-08T08:47:04Z</cp:lastPrinted>
  <dcterms:modified xsi:type="dcterms:W3CDTF">2021-06-08T08:49:46Z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1AA81606330F448C839D29904A181257</vt:lpwstr>
  </property>
</Properties>
</file>