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ind w:leftChars="0"/>
        <w:jc w:val="center"/>
        <w:rPr>
          <w:rFonts w:ascii="宋体" w:hAnsi="宋体"/>
        </w:rPr>
      </w:pPr>
      <w:r>
        <w:rPr>
          <w:rFonts w:hint="eastAsia"/>
          <w:lang w:eastAsia="zh-CN"/>
        </w:rPr>
        <w:t>教师资格认定</w:t>
      </w:r>
      <w:r>
        <w:rPr>
          <w:rFonts w:hint="eastAsia"/>
        </w:rPr>
        <w:t>申请人</w:t>
      </w:r>
      <w:r>
        <w:rPr>
          <w:rFonts w:hint="eastAsia"/>
          <w:lang w:eastAsia="zh-CN"/>
        </w:rPr>
        <w:t>操作指导</w:t>
      </w:r>
      <w:r>
        <w:rPr>
          <w:rFonts w:hint="eastAsia"/>
        </w:rPr>
        <w:t>手册</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按钮。点击</w:t>
      </w:r>
      <w:bookmarkStart w:id="6" w:name="_GoBack"/>
      <w:bookmarkEnd w:id="6"/>
      <w:r>
        <w:rPr>
          <w:rFonts w:hint="eastAsia"/>
          <w:sz w:val="24"/>
        </w:rPr>
        <w:t>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6"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7"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8"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true"/>
                    </pic:cNvPicPr>
                  </pic:nvPicPr>
                  <pic:blipFill>
                    <a:blip r:embed="rId9"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true"/>
                    </pic:cNvPicPr>
                  </pic:nvPicPr>
                  <pic:blipFill>
                    <a:blip r:embed="rId10"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true"/>
                    </pic:cNvPicPr>
                  </pic:nvPicPr>
                  <pic:blipFill>
                    <a:blip r:embed="rId11"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true"/>
                    </pic:cNvPicPr>
                  </pic:nvPicPr>
                  <pic:blipFill>
                    <a:blip r:embed="rId12"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true"/>
                    </pic:cNvPicPr>
                  </pic:nvPicPr>
                  <pic:blipFill>
                    <a:blip r:embed="rId13"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pic:cNvPicPr>
                  </pic:nvPicPr>
                  <pic:blipFill>
                    <a:blip r:embed="rId14"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true"/>
                    </pic:cNvPicPr>
                  </pic:nvPicPr>
                  <pic:blipFill>
                    <a:blip r:embed="rId15"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true"/>
                    </pic:cNvPicPr>
                  </pic:nvPicPr>
                  <pic:blipFill>
                    <a:blip r:embed="rId16"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17"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true"/>
                    </pic:cNvPicPr>
                  </pic:nvPicPr>
                  <pic:blipFill>
                    <a:blip r:embed="rId18"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19"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20"/>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true"/>
                    </pic:cNvPicPr>
                  </pic:nvPicPr>
                  <pic:blipFill>
                    <a:blip r:embed="rId21"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22"/>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true"/>
                    </pic:cNvPicPr>
                  </pic:nvPicPr>
                  <pic:blipFill>
                    <a:blip r:embed="rId23"/>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true"/>
                    </pic:cNvPicPr>
                  </pic:nvPicPr>
                  <pic:blipFill>
                    <a:blip r:embed="rId24"/>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25"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true"/>
                    </pic:cNvPicPr>
                  </pic:nvPicPr>
                  <pic:blipFill>
                    <a:blip r:embed="rId26"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27"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28"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true"/>
                    </pic:cNvPicPr>
                  </pic:nvPicPr>
                  <pic:blipFill>
                    <a:blip r:embed="rId29"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30"/>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true"/>
                    </pic:cNvPicPr>
                  </pic:nvPicPr>
                  <pic:blipFill>
                    <a:blip r:embed="rId31"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32"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33"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true"/>
                    </pic:cNvPicPr>
                  </pic:nvPicPr>
                  <pic:blipFill>
                    <a:blip r:embed="rId31"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true"/>
                    </pic:cNvPicPr>
                  </pic:nvPicPr>
                  <pic:blipFill>
                    <a:blip r:embed="rId34"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true"/>
                    </pic:cNvPicPr>
                  </pic:nvPicPr>
                  <pic:blipFill>
                    <a:blip r:embed="rId35"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36"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37"/>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true"/>
                    </pic:cNvPicPr>
                  </pic:nvPicPr>
                  <pic:blipFill>
                    <a:blip r:embed="rId38"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39"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pic:cNvPicPr>
                  </pic:nvPicPr>
                  <pic:blipFill>
                    <a:blip r:embed="rId40"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true"/>
                    </pic:cNvPicPr>
                  </pic:nvPicPr>
                  <pic:blipFill>
                    <a:blip r:embed="rId41"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true"/>
                    </pic:cNvPicPr>
                  </pic:nvPicPr>
                  <pic:blipFill>
                    <a:blip r:embed="rId42"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43"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true"/>
                    </pic:cNvPicPr>
                  </pic:nvPicPr>
                  <pic:blipFill>
                    <a:blip r:embed="rId44"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true"/>
                    </pic:cNvPicPr>
                  </pic:nvPicPr>
                  <pic:blipFill>
                    <a:blip r:embed="rId45"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true"/>
                    </pic:cNvPicPr>
                  </pic:nvPicPr>
                  <pic:blipFill>
                    <a:blip r:embed="rId46"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true"/>
                    </pic:cNvPicPr>
                  </pic:nvPicPr>
                  <pic:blipFill>
                    <a:blip r:embed="rId47"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然后选择本人名下的普通话证书信息参与本次认定，选择普通话免测的，需符合普通话免测政策，具体普通话免测政策请以省级教育行政部门规定为准。</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48"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true"/>
                    </pic:cNvPicPr>
                  </pic:nvPicPr>
                  <pic:blipFill>
                    <a:blip r:embed="rId49"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true"/>
                    </pic:cNvPicPr>
                  </pic:nvPicPr>
                  <pic:blipFill>
                    <a:blip r:embed="rId50"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true"/>
                    </pic:cNvPicPr>
                  </pic:nvPicPr>
                  <pic:blipFill>
                    <a:blip r:embed="rId51"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pic:cNvPicPr>
                  </pic:nvPicPr>
                  <pic:blipFill>
                    <a:blip r:embed="rId52"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53"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54"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true"/>
                    </pic:cNvPicPr>
                  </pic:nvPicPr>
                  <pic:blipFill>
                    <a:blip r:embed="rId55"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true"/>
                    </pic:cNvPicPr>
                  </pic:nvPicPr>
                  <pic:blipFill>
                    <a:blip r:embed="rId56"/>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true"/>
                    </pic:cNvPicPr>
                  </pic:nvPicPr>
                  <pic:blipFill>
                    <a:blip r:embed="rId57"/>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true"/>
                    </pic:cNvPicPr>
                  </pic:nvPicPr>
                  <pic:blipFill>
                    <a:blip r:embed="rId58"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true"/>
                    </pic:cNvPicPr>
                  </pic:nvPicPr>
                  <pic:blipFill>
                    <a:blip r:embed="rId35"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true"/>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true"/>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pic:cNvPicPr>
                  </pic:nvPicPr>
                  <pic:blipFill>
                    <a:blip r:embed="rId60"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61"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true"/>
                    </pic:cNvPicPr>
                  </pic:nvPicPr>
                  <pic:blipFill>
                    <a:blip r:embed="rId62"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true"/>
                    </pic:cNvPicPr>
                  </pic:nvPicPr>
                  <pic:blipFill>
                    <a:blip r:embed="rId63"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true"/>
                    </pic:cNvPicPr>
                  </pic:nvPicPr>
                  <pic:blipFill>
                    <a:blip r:embed="rId63"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true"/>
                    </pic:cNvPicPr>
                  </pic:nvPicPr>
                  <pic:blipFill>
                    <a:blip r:embed="rId64"/>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true"/>
                    </pic:cNvPicPr>
                  </pic:nvPicPr>
                  <pic:blipFill>
                    <a:blip r:embed="rId65"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true"/>
                    </pic:cNvPicPr>
                  </pic:nvPicPr>
                  <pic:blipFill>
                    <a:blip r:embed="rId65"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pic:cNvPicPr>
                  </pic:nvPicPr>
                  <pic:blipFill>
                    <a:blip r:embed="rId66"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67"/>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汉仪仿宋S"/>
    <w:panose1 w:val="00000000000000000000"/>
    <w:charset w:val="86"/>
    <w:family w:val="auto"/>
    <w:pitch w:val="default"/>
    <w:sig w:usb0="00000000" w:usb1="00000000" w:usb2="00000000" w:usb3="00000000" w:csb0="00000000" w:csb1="00000000"/>
  </w:font>
  <w:font w:name="等线">
    <w:altName w:val="汉仪仿宋S"/>
    <w:panose1 w:val="00000000000000000000"/>
    <w:charset w:val="00"/>
    <w:family w:val="auto"/>
    <w:pitch w:val="default"/>
    <w:sig w:usb0="00000000" w:usb1="00000000" w:usb2="00000000" w:usb3="00000000" w:csb0="00000000" w:csb1="00000000"/>
  </w:font>
  <w:font w:name="等线 Light">
    <w:altName w:val="华文仿宋"/>
    <w:panose1 w:val="02010600030101010101"/>
    <w:charset w:val="86"/>
    <w:family w:val="auto"/>
    <w:pitch w:val="default"/>
    <w:sig w:usb0="00000000" w:usb1="00000000" w:usb2="00000016" w:usb3="00000000" w:csb0="0004000F" w:csb1="00000000"/>
  </w:font>
  <w:font w:name="Segoe UI">
    <w:altName w:val="Noto Naskh Arabic"/>
    <w:panose1 w:val="020B0502040204020203"/>
    <w:charset w:val="00"/>
    <w:family w:val="swiss"/>
    <w:pitch w:val="default"/>
    <w:sig w:usb0="00000000" w:usb1="00000000" w:usb2="00000029" w:usb3="00000000" w:csb0="200001DF" w:csb1="20000000"/>
  </w:font>
  <w:font w:name="汉仪仿宋S">
    <w:panose1 w:val="00020600040101000101"/>
    <w:charset w:val="86"/>
    <w:family w:val="auto"/>
    <w:pitch w:val="default"/>
    <w:sig w:usb0="A00002BF" w:usb1="38CF7CFA" w:usb2="00000016" w:usb3="00000000" w:csb0="000400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Noto Naskh Arabic">
    <w:panose1 w:val="020B0502040504020204"/>
    <w:charset w:val="00"/>
    <w:family w:val="auto"/>
    <w:pitch w:val="default"/>
    <w:sig w:usb0="00002000" w:usb1="80000000" w:usb2="00000008" w:usb3="00000000" w:csb0="00000041" w:csb1="0008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30B07C8B"/>
    <w:rsid w:val="468702FB"/>
    <w:rsid w:val="6FDFF6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0" Type="http://schemas.openxmlformats.org/officeDocument/2006/relationships/fontTable" Target="fontTable.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11</TotalTime>
  <ScaleCrop>false</ScaleCrop>
  <LinksUpToDate>false</LinksUpToDate>
  <CharactersWithSpaces>4219</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2019-03-28T16:55:00Z</dcterms:created>
  <dc:creator>hua wang</dc:creator>
  <cp:lastModifiedBy>xjkp</cp:lastModifiedBy>
  <dcterms:modified xsi:type="dcterms:W3CDTF">2021-05-28T08:17:14Z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