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highlight w:val="none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  <w:t>台州市三合城市服务集团有限公司招聘岗位表</w:t>
      </w:r>
    </w:p>
    <w:p>
      <w:pPr>
        <w:jc w:val="center"/>
        <w:rPr>
          <w:rFonts w:ascii="Times New Roman" w:hAnsi="Times New Roman" w:eastAsia="方正小标宋简体" w:cs="Times New Roman"/>
          <w:szCs w:val="21"/>
          <w:highlight w:val="none"/>
          <w:shd w:val="clear" w:color="auto" w:fill="FFFFFF"/>
        </w:rPr>
      </w:pPr>
    </w:p>
    <w:tbl>
      <w:tblPr>
        <w:tblStyle w:val="19"/>
        <w:tblW w:w="12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85"/>
        <w:gridCol w:w="705"/>
        <w:gridCol w:w="1200"/>
        <w:gridCol w:w="1355"/>
        <w:gridCol w:w="1425"/>
        <w:gridCol w:w="4845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学历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年龄</w:t>
            </w:r>
          </w:p>
        </w:tc>
        <w:tc>
          <w:tcPr>
            <w:tcW w:w="4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其他要求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停车运营管理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从事停车产业运营管理工作3年及以上；具备一定的建筑平面设计能力、信息化专业知识、良好的语言表达能力和综合协调能力；有国有企业工作经验或者有停车平台及场库设计经验者优先。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none"/>
              </w:rPr>
              <w:t>面试</w:t>
            </w:r>
          </w:p>
        </w:tc>
      </w:tr>
    </w:tbl>
    <w:p>
      <w:pPr>
        <w:widowControl/>
        <w:jc w:val="both"/>
        <w:textAlignment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</w:pPr>
    </w:p>
    <w:p>
      <w:pPr>
        <w:pStyle w:val="2"/>
        <w:ind w:left="0" w:leftChars="0"/>
        <w:rPr>
          <w:rFonts w:ascii="Times New Roman" w:hAnsi="Times New Roman" w:eastAsia="方正小标宋简体" w:cs="Times New Roman"/>
          <w:szCs w:val="28"/>
          <w:highlight w:val="none"/>
          <w:shd w:val="clear" w:color="auto" w:fill="FFFFFF"/>
        </w:rPr>
        <w:sectPr>
          <w:footerReference r:id="rId3" w:type="default"/>
          <w:pgSz w:w="16838" w:h="11906" w:orient="landscape"/>
          <w:pgMar w:top="1911" w:right="1440" w:bottom="1797" w:left="1440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sectPr>
      <w:headerReference r:id="rId4" w:type="default"/>
      <w:footerReference r:id="rId5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宋体" w:hAnsi="宋体"/>
        <w:sz w:val="28"/>
        <w:szCs w:val="28"/>
      </w:rPr>
    </w:pPr>
    <w:r>
      <w:rPr>
        <w:rFonts w:ascii="Calibri" w:hAnsi="Calibr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4688205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9.1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tAJCHX&#10;AAAACwEAAA8AAAAAAAAAAQAgAAAAIgAAAGRycy9kb3ducmV2LnhtbFBLAQIUABQAAAAIAIdO4kAN&#10;OT3VrwEAAEs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ED723C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A02E64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23</TotalTime>
  <ScaleCrop>false</ScaleCrop>
  <LinksUpToDate>false</LinksUpToDate>
  <CharactersWithSpaces>9818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2021-06-01T09:14:28Z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