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40" w:lineRule="exact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>附件</w:t>
      </w:r>
      <w:r>
        <w:rPr>
          <w:rFonts w:ascii="黑体" w:hAnsi="黑体"/>
          <w:sz w:val="32"/>
          <w:szCs w:val="32"/>
        </w:rPr>
        <w:t xml:space="preserve">二 </w:t>
      </w:r>
    </w:p>
    <w:p>
      <w:pPr>
        <w:pStyle w:val=""/>
        <w:jc w:val="center"/>
        <w:spacing w:line="500" w:lineRule="exact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疫情防控温馨提示</w:t>
      </w:r>
    </w:p>
    <w:p>
      <w:pPr>
        <w:pStyle w:val=""/>
        <w:jc w:val="center"/>
        <w:spacing w:line="500" w:lineRule="exact"/>
        <w:rPr>
          <w:rFonts w:ascii="方正小标宋简体" w:hAnsi="方正小标宋简体"/>
          <w:sz w:val="44"/>
          <w:szCs w:val="44"/>
        </w:rPr>
      </w:pPr>
    </w:p>
    <w:p>
      <w:pPr>
        <w:pStyle w:val=""/>
        <w:spacing w:line="5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各报名人员：</w:t>
      </w:r>
    </w:p>
    <w:p>
      <w:pPr>
        <w:pStyle w:val=""/>
        <w:ind w:firstLine="640"/>
        <w:spacing w:line="5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您好！为确保本次报名工作顺利</w:t>
      </w:r>
      <w:r>
        <w:rPr>
          <w:rFonts w:ascii="Times New Roman" w:hAnsi="Times New Roman"/>
          <w:sz w:val="32"/>
          <w:szCs w:val="32"/>
        </w:rPr>
        <w:t>进行</w:t>
      </w:r>
      <w:r>
        <w:rPr>
          <w:rFonts w:ascii="仿宋_GB2312" w:hAnsi="仿宋_GB2312"/>
          <w:sz w:val="32"/>
          <w:szCs w:val="32"/>
        </w:rPr>
        <w:t>，根据新冠肺炎疫情常态化防控要求，现就做好报名期间疫情防控工作温馨提示如下：</w:t>
      </w:r>
    </w:p>
    <w:p>
      <w:pPr>
        <w:pStyle w:val=""/>
        <w:ind w:firstLine="640"/>
        <w:spacing w:line="5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一、进入法院时请佩戴好口罩、打开手机健康码备查，配合做好体温测量、健康码查验和健康问询等，健康码要求必须为绿码。</w:t>
      </w:r>
    </w:p>
    <w:p>
      <w:pPr>
        <w:pStyle w:val=""/>
        <w:ind w:firstLine="640"/>
        <w:spacing w:line="5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二</w:t>
      </w:r>
      <w:r>
        <w:rPr>
          <w:rFonts w:ascii="仿宋_GB2312" w:hAnsi="仿宋_GB2312"/>
          <w:sz w:val="32"/>
          <w:szCs w:val="32"/>
        </w:rPr>
        <w:t>、做好自我健康状况监测，一旦出现发热、咳嗽、乏力、腹泻等症状及时报告工作人员，以便及时送医排查。</w:t>
      </w:r>
    </w:p>
    <w:p>
      <w:pPr>
        <w:pStyle w:val=""/>
        <w:ind w:firstLine="640"/>
        <w:spacing w:line="5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三</w:t>
      </w:r>
      <w:r>
        <w:rPr>
          <w:rFonts w:ascii="仿宋_GB2312" w:hAnsi="仿宋_GB2312"/>
          <w:sz w:val="32"/>
          <w:szCs w:val="32"/>
        </w:rPr>
        <w:t>、进入人员聚集、通风不畅的场所应戴口罩，避免人员聚集和与不必要的人员接触。</w:t>
      </w:r>
    </w:p>
    <w:p>
      <w:pPr>
        <w:pStyle w:val=""/>
        <w:ind w:firstLine="640"/>
        <w:spacing w:line="5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四</w:t>
      </w:r>
      <w:r>
        <w:rPr>
          <w:rFonts w:ascii="仿宋_GB2312" w:hAnsi="仿宋_GB2312"/>
          <w:sz w:val="32"/>
          <w:szCs w:val="32"/>
        </w:rPr>
        <w:t>、乘坐公共交通时应戴口罩，加强途中防护，尽量与他人保持合理间距，途中尽量避免用手触摸公共交通工具上的物品，及时洗手或使用免洗手消毒液。</w:t>
      </w:r>
    </w:p>
    <w:p>
      <w:pPr>
        <w:pStyle w:val=""/>
        <w:ind w:firstLine="640"/>
        <w:spacing w:line="5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五</w:t>
      </w:r>
      <w:r>
        <w:rPr>
          <w:rFonts w:ascii="仿宋_GB2312" w:hAnsi="仿宋_GB2312"/>
          <w:sz w:val="32"/>
          <w:szCs w:val="32"/>
        </w:rPr>
        <w:t>、注意个人卫生，餐前餐后、便后请及时洗手，咳嗽、打喷嚏注意礼仪；建议见面行作揖礼。</w:t>
      </w:r>
    </w:p>
    <w:p>
      <w:pPr>
        <w:pStyle w:val=""/>
        <w:ind w:firstLine="640"/>
        <w:spacing w:line="500" w:lineRule="exact"/>
        <w:rPr>
          <w:rFonts w:ascii="仿宋_GB2312" w:hAnsi="仿宋_GB2312"/>
          <w:sz w:val="32"/>
          <w:szCs w:val="32"/>
        </w:rPr>
      </w:pPr>
    </w:p>
    <w:p>
      <w:pPr>
        <w:pStyle w:val=""/>
        <w:ind w:firstLine="640"/>
        <w:spacing w:line="5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十分感谢您的理解、配合和支持，本次报名工作的顺利开展有您的一份努力和贡献！祝您身体健康！</w:t>
      </w:r>
    </w:p>
    <w:p>
      <w:pPr>
        <w:pStyle w:val=""/>
        <w:ind w:firstLine="2880"/>
        <w:spacing w:line="500" w:lineRule="exact"/>
        <w:rPr>
          <w:rFonts w:ascii="仿宋_GB2312" w:hAnsi="仿宋_GB2312"/>
          <w:sz w:val="32"/>
          <w:szCs w:val="32"/>
        </w:rPr>
      </w:pPr>
    </w:p>
    <w:p>
      <w:pPr>
        <w:pStyle w:val=""/>
        <w:ind w:firstLine="3200"/>
        <w:spacing w:line="500" w:lineRule="exact"/>
        <w:rPr>
          <w:rFonts w:ascii="仿宋_GB2312" w:hAnsi="仿宋_GB2312"/>
          <w:sz w:val="32"/>
          <w:szCs w:val="32"/>
        </w:rPr>
      </w:pPr>
    </w:p>
    <w:p>
      <w:pPr>
        <w:pStyle w:val=""/>
        <w:ind w:firstLine="1600"/>
        <w:spacing w:line="500" w:lineRule="exact"/>
        <w:rPr>
          <w:rFonts w:ascii="仿宋_GB2312" w:hAnsi="仿宋_GB2312"/>
          <w:sz w:val="32"/>
          <w:szCs w:val="32"/>
        </w:rPr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NumType w:fmt="arabicAlpha"/>
      <w:pgSz w:w="11906" w:h="16838"/>
      <w:pgMar w:left="1587" w:right="1474" w:top="1417" w:bottom="141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宋体"/>
  <w:font w:name="Times New Roman"/>
  <w:font w:name="黑体"/>
  <w:font w:name="方正小标宋简体"/>
  <w:font w:name="仿宋_GB2312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outside;mso-position-horizontal-relative:margin;mso-position-vertical:absolute;mso-position-vertical-relative:paragraph;height:0.152778in;width:0.196528in" filled="false">
          <v:stroke linestyle="single"/>
          <v:textbox>
            <w:txbxContent>
              <w:p>
                <w:pPr>
                  <w:pStyle w:val=""/>
                </w:pPr>
                <w:r>
                  <w:t>- 1 -</w:t>
                </w:r>
              </w:p>
            </w:txbxContent>
          </v:textbox>
        </v:shape>
      </w:pict>
    </w: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">
    <w:name w:val="批注框文本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styleId="">
    <w:name w:val="页眉"/>
    <w:qFormat/>
    <w:basedOn w:val="正文"/>
    <w:pPr/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普通(网站)"/>
    <w:qFormat/>
    <w:basedOn w:val="正文"/>
    <w:pPr>
      <w:jc w:val="left"/>
    </w:pPr>
    <w:rPr>
      <w:rFonts w:ascii="宋体" w:hAnsi="宋体"/>
      <w:sz w:val="24"/>
      <w:szCs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