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sz w:val="36"/>
          <w:szCs w:val="28"/>
        </w:rPr>
      </w:pPr>
      <w:r>
        <w:rPr>
          <w:sz w:val="32"/>
          <w:szCs w:val="32"/>
        </w:rPr>
        <w:t>附件1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>东莞市城市管理和综合执法局2021年</w:t>
      </w:r>
      <w:r>
        <w:rPr>
          <w:sz w:val="40"/>
          <w:szCs w:val="40"/>
        </w:rPr>
        <w:t>第二次</w:t>
      </w:r>
      <w:r>
        <w:rPr>
          <w:sz w:val="40"/>
          <w:szCs w:val="40"/>
        </w:rPr>
        <w:t>招聘聘用人员岗位表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4148" w:type="dxa"/>
      </w:tblPr>
      <w:tblGrid>
        <w:gridCol w:w="648"/>
        <w:gridCol w:w="1445"/>
        <w:gridCol w:w="1195"/>
        <w:gridCol w:w="812"/>
        <w:gridCol w:w="952"/>
        <w:gridCol w:w="2427"/>
        <w:gridCol w:w="1560"/>
        <w:gridCol w:w="1134"/>
        <w:gridCol w:w="3975"/>
      </w:tblGrid>
      <w:tr>
        <w:trPr>
          <w:trHeight w:val="826" w:hRule="atLeast"/>
        </w:trPr>
        <w:tc>
          <w:tcPr>
            <w:tcBorders>
              <w:top w:val="single" w:sz="12" w:color="000000" w:space="0"/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序号</w:t>
            </w:r>
          </w:p>
        </w:tc>
        <w:tc>
          <w:tcPr>
            <w:tcBorders>
              <w:top w:val="single" w:sz="12" w:color="000000" w:space="0"/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岗位名称</w:t>
            </w:r>
          </w:p>
        </w:tc>
        <w:tc>
          <w:tcPr>
            <w:tcBorders>
              <w:top w:val="single" w:sz="12" w:color="000000" w:space="0"/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岗位类别</w:t>
            </w:r>
          </w:p>
        </w:tc>
        <w:tc>
          <w:tcPr>
            <w:tcBorders>
              <w:top w:val="single" w:sz="12" w:color="000000" w:space="0"/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岗位代码</w:t>
            </w:r>
          </w:p>
        </w:tc>
        <w:tc>
          <w:tcPr>
            <w:tcBorders>
              <w:top w:val="single" w:sz="12" w:color="000000" w:space="0"/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招聘人数</w:t>
            </w:r>
          </w:p>
        </w:tc>
        <w:tc>
          <w:tcPr>
            <w:tcBorders>
              <w:top w:val="single" w:sz="12" w:color="000000" w:space="0"/>
              <w:bottom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专业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学历学位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职称</w:t>
            </w:r>
          </w:p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技能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sz w:val="24"/>
                <w:szCs w:val="28"/>
              </w:rPr>
              <w:t>其他要求</w:t>
            </w:r>
          </w:p>
        </w:tc>
      </w:tr>
      <w:tr>
        <w:trPr>
          <w:trHeight w:val="150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法规科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法务岗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第三类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A030103</w:t>
            </w:r>
            <w:r>
              <w:rPr>
                <w:sz w:val="24"/>
              </w:rPr>
              <w:t>宪法学与行政法学</w:t>
            </w:r>
          </w:p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A03010</w:t>
            </w:r>
            <w:r>
              <w:rPr>
                <w:sz w:val="24"/>
              </w:rPr>
              <w:t>6诉讼学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A030107</w:t>
            </w:r>
            <w:r>
              <w:rPr>
                <w:sz w:val="24"/>
              </w:rPr>
              <w:t>经济法学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研究生硕士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 xml:space="preserve">年龄在35周岁以下。 </w:t>
            </w:r>
          </w:p>
        </w:tc>
      </w:tr>
      <w:tr>
        <w:trPr>
          <w:trHeight w:val="22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市政园林中心园林技术岗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第四类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B081003风景园林</w:t>
            </w:r>
          </w:p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B090101农学</w:t>
            </w:r>
          </w:p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B090102园艺</w:t>
            </w:r>
          </w:p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B090103植物保护</w:t>
            </w:r>
          </w:p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B090501林学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B090502园林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本科学士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rPr>
          <w:trHeight w:val="1963" w:hRule="atLeast"/>
        </w:trPr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3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市政科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园林管理岗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第四类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003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B081003风景园林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B090502园林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本科学士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及以上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rPr>
          <w:trHeight w:val="1671" w:hRule="atLeast"/>
        </w:trPr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4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市政科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绿道管理岗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第四类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</w:t>
            </w:r>
            <w:r>
              <w:rPr>
                <w:sz w:val="24"/>
              </w:rPr>
              <w:t>4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B081101土木工程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本科学士及以上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年龄在35周岁以下；外市户籍人员需提供在本市2年以上社保参保证明（以社保参保时间为准）。</w:t>
            </w:r>
          </w:p>
        </w:tc>
      </w:tr>
      <w:tr>
        <w:trPr>
          <w:trHeight w:val="1400" w:hRule="atLeast"/>
        </w:trPr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5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市政科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文秘岗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第四类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05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B050101汉语言文学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本科学士及以上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年龄在35周岁以下；外市户籍人员需提供在本市2年以上社保参保证明（以社保参保时间为准）。</w:t>
            </w:r>
          </w:p>
        </w:tc>
      </w:tr>
      <w:tr>
        <w:trPr>
          <w:trHeight w:val="1815" w:hRule="atLeast"/>
        </w:trPr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6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人事科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文秘岗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第四类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06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B050101汉语言文学</w:t>
            </w:r>
          </w:p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B050301</w:t>
            </w:r>
            <w:r>
              <w:rPr>
                <w:sz w:val="24"/>
              </w:rPr>
              <w:t>新闻学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B050305</w:t>
            </w:r>
            <w:r>
              <w:rPr>
                <w:sz w:val="24"/>
              </w:rPr>
              <w:t>编辑出版学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本科学士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及以上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年龄在35周岁以下；外市户籍人员需提供在本市2年以上社保参保证明（以社保参保时间为准）；同等条件下，中共党员优秀考虑。</w:t>
            </w:r>
          </w:p>
        </w:tc>
      </w:tr>
      <w:tr>
        <w:trPr>
          <w:trHeight w:val="167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燃气热力科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文秘岗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第五类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007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不限专业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大专及以上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无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年龄在35周岁以下；外市户籍人员需提供在本市2年以上社保参保证明（以社保参保时间为准）</w:t>
            </w:r>
            <w:r>
              <w:rPr>
                <w:sz w:val="24"/>
              </w:rPr>
              <w:t>；具有从事燃气相关工作经验者优先考虑。</w:t>
            </w:r>
          </w:p>
        </w:tc>
      </w:tr>
      <w:tr>
        <w:trPr>
          <w:trHeight w:val="570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小计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sz w:val="24"/>
              </w:rPr>
              <w:t>7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</w:p>
        </w:tc>
      </w:tr>
    </w:tbl>
    <w:p>
      <w:pPr>
        <w:pStyle w:val=""/>
      </w:pPr>
    </w:p>
    <w:p>
      <w:pPr>
        <w:pStyle w:val=""/>
      </w:pPr>
      <w:r>
        <w:t xml:space="preserve">   备注：年龄和工作年限时间计算截止到2021年</w:t>
      </w:r>
      <w:r>
        <w:rPr/>
        <w:t>4</w:t>
      </w:r>
      <w:r>
        <w:t>月3</w:t>
      </w:r>
      <w:r>
        <w:rPr/>
        <w:t>0</w:t>
      </w:r>
      <w:r>
        <w:t>日。</w:t>
      </w:r>
    </w:p>
    <w:sectPr>
      <w:pgSz w:w="16838" w:h="11906"/>
      <w:pgMar w:left="1440" w:right="1440" w:top="1800" w:bottom="18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华康简标题宋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