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  <w:bookmarkStart w:id="0" w:name="_GoBack"/>
      <w:bookmarkEnd w:id="0"/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2" w:leftChars="-304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  <w:lang w:eastAsia="zh-CN"/>
        </w:rPr>
        <w:t>，且隔离期满后核酸检测结果正常；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是□否□</w:t>
      </w:r>
    </w:p>
    <w:p>
      <w:pPr>
        <w:spacing w:line="480" w:lineRule="exact"/>
        <w:ind w:left="640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若是，是否已按北京市疫情防控要求完成居家隔离，且隔离期</w:t>
      </w:r>
    </w:p>
    <w:p>
      <w:pPr>
        <w:spacing w:line="480" w:lineRule="exact"/>
        <w:ind w:left="10316" w:leftChars="0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否</w:t>
      </w:r>
      <w:r>
        <w:rPr>
          <w:rFonts w:hint="eastAsia" w:ascii="仿宋_GB2312" w:eastAsia="仿宋_GB2312"/>
          <w:sz w:val="32"/>
          <w:szCs w:val="32"/>
        </w:rPr>
        <w:t>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05AC01E3"/>
    <w:rsid w:val="0BFC7296"/>
    <w:rsid w:val="1A4255EB"/>
    <w:rsid w:val="1FA24131"/>
    <w:rsid w:val="20D548E4"/>
    <w:rsid w:val="33377A8C"/>
    <w:rsid w:val="41B64D7E"/>
    <w:rsid w:val="4797671E"/>
    <w:rsid w:val="4CD542CC"/>
    <w:rsid w:val="59EB6F86"/>
    <w:rsid w:val="5BA5335F"/>
    <w:rsid w:val="5E19746C"/>
    <w:rsid w:val="5E955B4B"/>
    <w:rsid w:val="65851857"/>
    <w:rsid w:val="6BB36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TotalTime>0</TotalTime>
  <ScaleCrop>false</ScaleCrop>
  <LinksUpToDate>false</LinksUpToDate>
  <CharactersWithSpaces>1888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Administrator</cp:lastModifiedBy>
  <cp:lastPrinted>2021-05-24T05:34:00Z</cp:lastPrinted>
  <dcterms:modified xsi:type="dcterms:W3CDTF">2021-05-31T09:19:56Z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