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" w:hAnsi="仿宋" w:eastAsia="仿宋" w:cs="仿宋_GB2312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28"/>
        </w:rPr>
        <w:t>附件3：</w:t>
      </w:r>
    </w:p>
    <w:p>
      <w:pPr>
        <w:shd w:val="solid" w:color="FFFFFF" w:fill="auto"/>
        <w:autoSpaceDN w:val="0"/>
        <w:spacing w:before="120" w:beforeLines="50" w:line="600" w:lineRule="exact"/>
        <w:jc w:val="center"/>
        <w:rPr>
          <w:rFonts w:ascii="宋体" w:hAnsi="宋体" w:cs="黑体"/>
          <w:b/>
          <w:bCs/>
          <w:sz w:val="40"/>
          <w:szCs w:val="40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诚信承诺书</w:t>
      </w:r>
    </w:p>
    <w:p>
      <w:pPr>
        <w:shd w:val="solid" w:color="FFFFFF" w:fill="auto"/>
        <w:autoSpaceDN w:val="0"/>
        <w:spacing w:line="540" w:lineRule="exact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我自愿报考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阳泉市卫生健康综合行政执法队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2021年校园招聘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阳泉市卫生健康综合行政执法队</w:t>
      </w:r>
      <w:r>
        <w:rPr>
          <w:rFonts w:hint="eastAsia" w:ascii="仿宋" w:hAnsi="仿宋" w:eastAsia="仿宋" w:cs="方正小标宋简体"/>
          <w:spacing w:val="7"/>
          <w:sz w:val="32"/>
          <w:szCs w:val="32"/>
        </w:rPr>
        <w:t>2021年校园招聘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一、自觉遵守此次校园招聘的有关政策；遵守考试纪律，服从考试安排，不舞弊或协助他人舞弊。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真实、完整、准确地提供本人报名信息及各种资料、材料；准确提供有效的联系方式，并保证在考试期间联系畅通。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五、保证符合校园招聘公告中要求的资格条件，认真履行报考人员的各项义务。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六、进入资格审查、面试、体检、考察、公示、聘用等程序后，不无故放弃资格。特殊情况确需放弃的，提前向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阳泉市卫生健康综合行政执法队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说明原因，并提出书面申请。通过考察的，须在公示开始前书面提出放弃申请。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　　                             年  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日</w:t>
      </w:r>
    </w:p>
    <w:p/>
    <w:p/>
    <w:sectPr>
      <w:headerReference r:id="rId3" w:type="default"/>
      <w:footerReference r:id="rId4" w:type="default"/>
      <w:pgSz w:w="11906" w:h="16838"/>
      <w:pgMar w:top="1361" w:right="1247" w:bottom="1304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0C35"/>
    <w:rsid w:val="664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2021-05-26T11:10:00Z</dcterms:created>
  <dc:creator>︶烟花散尽不问繁华┈┾</dc:creator>
  <cp:lastModifiedBy>︶烟花散尽不问繁华┈┾</cp:lastModifiedBy>
  <dcterms:modified xsi:type="dcterms:W3CDTF">2021-05-26T11:11:47Z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