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jc w:val="center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附件：</w:t>
      </w:r>
      <w:bookmarkStart w:id="1" w:name="_GoBack"/>
      <w:r>
        <w:rPr>
          <w:rFonts w:hint="eastAsia" w:ascii="仿宋" w:hAnsi="仿宋" w:eastAsia="仿宋" w:cs="宋体"/>
          <w:b/>
          <w:kern w:val="0"/>
          <w:sz w:val="30"/>
          <w:szCs w:val="30"/>
        </w:rPr>
        <w:t>海宁市202</w:t>
      </w:r>
      <w:r>
        <w:rPr>
          <w:rFonts w:ascii="仿宋" w:hAnsi="仿宋" w:eastAsia="仿宋" w:cs="宋体"/>
          <w:b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年专职社区工作者招聘计划及岗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eastAsia="zh-CN"/>
        </w:rPr>
        <w:t>位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要求表</w:t>
      </w:r>
      <w:bookmarkEnd w:id="1"/>
    </w:p>
    <w:tbl>
      <w:tblPr>
        <w:tblStyle w:val="2"/>
        <w:tblW w:w="10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851"/>
        <w:gridCol w:w="1842"/>
        <w:gridCol w:w="709"/>
        <w:gridCol w:w="516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招聘总人数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招聘人数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岗位具体要求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许村镇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3人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全日制大专及以上学历，持全国社工证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全日制大专及以上学历，持全国社工证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高中及以上学历，退役军人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长安镇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4人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51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高中及以上学历，退役军人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丁桥镇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5人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高中及以上学历，退役军人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51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黄湾镇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高中及以上学历，退役军人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硖石街道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7人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全日制大专及以上学历，须为</w:t>
            </w:r>
            <w:bookmarkStart w:id="0" w:name="_Hlk72763671"/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海宁市社会工作项目社工</w:t>
            </w:r>
            <w:bookmarkEnd w:id="0"/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，持全国社工证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3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全日制大专及以上学历，退役军人，退役后满3年及以上工作经验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大专及以上学历，退役军人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党员，全日制大专及以上学历，持全国社工证，3年及以上工作经验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海洲街道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11人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3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3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全日制本科及以上学历，英语专业，持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TEM-4</w:t>
            </w: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或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CET-6</w:t>
            </w: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证书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全日制本科及以上学历，英语专业，持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TEM-4</w:t>
            </w: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或</w:t>
            </w:r>
            <w:r>
              <w:rPr>
                <w:rFonts w:ascii="仿宋" w:hAnsi="仿宋" w:eastAsia="仿宋" w:cs="方正仿宋_GB2312"/>
                <w:kern w:val="0"/>
                <w:szCs w:val="21"/>
              </w:rPr>
              <w:t>CET-6</w:t>
            </w: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证书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全日制本科及以上学历，持全国社工证，2年及以上工作经验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全日制本科及以上学历，持全国社工证，2年及以上工作经验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专职社区工作者7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大专及以上学历，退役军人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海昌街道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2人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全日制本科及以上学历，2年及以上工作经验</w:t>
            </w:r>
          </w:p>
        </w:tc>
        <w:tc>
          <w:tcPr>
            <w:tcW w:w="9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马桥街道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专职社区工作者1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  <w:r>
              <w:rPr>
                <w:rFonts w:hint="eastAsia" w:ascii="仿宋" w:hAnsi="仿宋" w:eastAsia="仿宋" w:cs="方正仿宋_GB2312"/>
                <w:kern w:val="0"/>
                <w:szCs w:val="21"/>
              </w:rPr>
              <w:t>全日制本科及以上学历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方正仿宋_GB2312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77CDC"/>
    <w:rsid w:val="281276E6"/>
    <w:rsid w:val="43277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2021-05-26T11:43:00Z</dcterms:created>
  <dc:creator>Administrator</dc:creator>
  <cp:lastModifiedBy>美美</cp:lastModifiedBy>
  <dcterms:modified xsi:type="dcterms:W3CDTF">2021-05-26T12:27:09Z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84000A6ACA754CAFA93D1831808C5A48</vt:lpwstr>
  </property>
</Properties>
</file>