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" w:hAnsi="仿宋" w:eastAsia="仿宋" w:cs="仿宋_GB2312"/>
          <w:sz w:val="32"/>
          <w:szCs w:val="28"/>
        </w:rPr>
      </w:pPr>
      <w:r>
        <w:rPr>
          <w:rFonts w:hint="eastAsia" w:ascii="仿宋" w:hAnsi="仿宋" w:eastAsia="仿宋" w:cs="仿宋_GB2312"/>
          <w:sz w:val="32"/>
          <w:szCs w:val="28"/>
        </w:rPr>
        <w:t>附件3：</w:t>
      </w:r>
    </w:p>
    <w:p>
      <w:pPr>
        <w:shd w:val="solid" w:color="FFFFFF" w:fill="auto"/>
        <w:autoSpaceDN w:val="0"/>
        <w:spacing w:before="120" w:beforeLines="50" w:line="600" w:lineRule="exact"/>
        <w:jc w:val="center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我自愿报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考阳泉市中心血站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2021年校园招聘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，已仔细阅读《</w:t>
      </w:r>
      <w:r>
        <w:rPr>
          <w:rFonts w:hint="eastAsia" w:ascii="仿宋" w:hAnsi="仿宋" w:eastAsia="仿宋" w:cs="方正小标宋简体"/>
          <w:spacing w:val="7"/>
          <w:sz w:val="32"/>
          <w:szCs w:val="32"/>
          <w:lang w:val="en-US" w:eastAsia="zh-CN"/>
        </w:rPr>
        <w:t xml:space="preserve"> 阳泉市中心血站</w:t>
      </w:r>
      <w:r>
        <w:rPr>
          <w:rFonts w:hint="eastAsia" w:ascii="仿宋" w:hAnsi="仿宋" w:eastAsia="仿宋" w:cs="方正小标宋简体"/>
          <w:spacing w:val="7"/>
          <w:sz w:val="32"/>
          <w:szCs w:val="32"/>
        </w:rPr>
        <w:t>2021年校园招聘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》等材料，清楚并理解其内容和要求。在此我郑重承诺：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一、自觉遵守此次校园招聘的有关政策；遵守考试纪律，服从考试安排，不舞弊或协助他人舞弊。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真实、完整、准确地提供本人报名信息及各种资料、材料；准确提供有效的联系方式，并保证在考试期间联系畅通。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五、保证符合校园招聘公告中要求的资格条件，认真履行报考人员的各项义务。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六、进入资格审查、面试、体检、考察、公示、聘用等程序后，不无故放弃资格。特殊情况确需放弃的，提前向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阳泉市中心血站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说明原因，并提出书面申请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通过考察的，须在公示开始前书面提出放弃申请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对违反以上承诺所造成的后果，本人自愿承担相应责任，并按人力资源和社会保障部《事业单位公开招聘违纪违规行为处理规定》，接受有关处理。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　　                             年   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5539B"/>
    <w:rsid w:val="72E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2021-05-25T02:22:00Z</dcterms:created>
  <dc:creator>豆豆</dc:creator>
  <cp:lastModifiedBy>豆豆</cp:lastModifiedBy>
  <dcterms:modified xsi:type="dcterms:W3CDTF">2021-05-25T02:22:23Z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CD2A132431CE47B79E84E35226079BB7</vt:lpwstr>
  </property>
</Properties>
</file>