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附件1：</w:t>
      </w:r>
    </w:p>
    <w:tbl>
      <w:tblPr>
        <w:tblStyle w:val="2"/>
        <w:tblpPr w:leftFromText="180" w:rightFromText="180" w:vertAnchor="text" w:horzAnchor="page" w:tblpX="1575" w:tblpY="602"/>
        <w:tblOverlap w:val="never"/>
        <w:tblW w:w="95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134"/>
        <w:gridCol w:w="3544"/>
        <w:gridCol w:w="850"/>
        <w:gridCol w:w="1134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kern w:val="0"/>
                <w:sz w:val="32"/>
                <w:szCs w:val="32"/>
              </w:rPr>
              <w:t>苍南县</w:t>
            </w:r>
            <w:r>
              <w:rPr>
                <w:rFonts w:hint="eastAsia" w:ascii="宋体" w:hAnsi="宋体" w:eastAsia="宋体" w:cs="宋体"/>
                <w:b/>
                <w:bCs w:val="0"/>
                <w:snapToGrid w:val="0"/>
                <w:kern w:val="0"/>
                <w:sz w:val="32"/>
                <w:szCs w:val="32"/>
                <w:lang w:eastAsia="zh-CN"/>
              </w:rPr>
              <w:t>国投</w:t>
            </w:r>
            <w:r>
              <w:rPr>
                <w:rFonts w:hint="eastAsia" w:ascii="宋体" w:hAnsi="宋体" w:eastAsia="宋体" w:cs="宋体"/>
                <w:b/>
                <w:bCs w:val="0"/>
                <w:snapToGrid w:val="0"/>
                <w:kern w:val="0"/>
                <w:sz w:val="32"/>
                <w:szCs w:val="32"/>
              </w:rPr>
              <w:t>保安服务</w:t>
            </w:r>
            <w:r>
              <w:rPr>
                <w:rFonts w:hint="eastAsia" w:ascii="宋体" w:hAnsi="宋体" w:eastAsia="宋体" w:cs="宋体"/>
                <w:b/>
                <w:bCs w:val="0"/>
                <w:snapToGrid w:val="0"/>
                <w:kern w:val="0"/>
                <w:sz w:val="32"/>
                <w:szCs w:val="32"/>
                <w:lang w:eastAsia="zh-CN"/>
              </w:rPr>
              <w:t>有限</w:t>
            </w:r>
            <w:r>
              <w:rPr>
                <w:rFonts w:hint="eastAsia" w:ascii="宋体" w:hAnsi="宋体" w:eastAsia="宋体" w:cs="宋体"/>
                <w:b/>
                <w:bCs w:val="0"/>
                <w:snapToGrid w:val="0"/>
                <w:kern w:val="0"/>
                <w:sz w:val="32"/>
                <w:szCs w:val="32"/>
              </w:rPr>
              <w:t>公司招聘劳务外包人员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职位要求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学历/职称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年薪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  <w:t>县交投公司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办事员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  <w:t>年龄35周岁及以下(1986年1月1日以后出生）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  <w:t>苍南县、龙港市户籍。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驾驶员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  <w:t>岗位年龄、学历可适当放宽，部队退伍者优先；苍南县、龙港市户籍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；具有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C1以上驾照。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5万元</w:t>
            </w:r>
          </w:p>
        </w:tc>
      </w:tr>
    </w:tbl>
    <w:p>
      <w:pPr>
        <w:widowControl/>
        <w:spacing w:line="600" w:lineRule="exac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E4D5E"/>
    <w:rsid w:val="4C0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2021-05-21T08:04:00Z</dcterms:created>
  <dc:creator>喵</dc:creator>
  <cp:lastModifiedBy>喵</cp:lastModifiedBy>
  <dcterms:modified xsi:type="dcterms:W3CDTF">2021-05-21T08:05:23Z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B6AB7D8045724FE1A8F67107029E8E05</vt:lpwstr>
  </property>
</Properties>
</file>