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360" w:lineRule="auto"/>
        <w:jc w:val="both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附件</w:t>
      </w:r>
      <w:r>
        <w:rPr>
          <w:rFonts w:hint="eastAsia" w:cs="宋体"/>
          <w:b/>
          <w:bCs/>
          <w:color w:val="000000"/>
          <w:kern w:val="0"/>
          <w:sz w:val="24"/>
          <w:szCs w:val="24"/>
          <w:lang w:val="en-US" w:eastAsia="zh-CN" w:bidi="ar-SA"/>
        </w:rPr>
        <w:t>1</w:t>
      </w:r>
    </w:p>
    <w:tbl>
      <w:tblPr>
        <w:tblStyle w:val="4"/>
        <w:tblW w:w="14024" w:type="dxa"/>
        <w:tblInd w:w="1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80"/>
        <w:gridCol w:w="2213"/>
        <w:gridCol w:w="2127"/>
        <w:gridCol w:w="1701"/>
        <w:gridCol w:w="2268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0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青海省烟草专卖局（公司）2021年应届高校毕业生招聘计划表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需求总数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需求单位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西宁市局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6人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市局专卖科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专卖稽查员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市局营销中心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客户经理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大通县局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客户经理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湟中区局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客户经理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稽查员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海东市局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8人</w:t>
            </w:r>
          </w:p>
        </w:tc>
        <w:tc>
          <w:tcPr>
            <w:tcW w:w="2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乐都区局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客户经理01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客户经理02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经济管理类/计算机类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民和县局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客户经理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经济管理类/文秘类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综合管理员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财务管理类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互助县局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客户经理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专卖稽查员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循化县局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综合管理员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财务管理类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化隆县局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专卖稽查员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海西州局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8人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州局办公室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秘书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州局企管科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企业管理员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州局专卖科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专卖稽查员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行政管理类/法学类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州局人事科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党建群团管理员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思想政治教育类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都兰县局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综合管理员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客户经理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乌兰县局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专卖稽查员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行政管理类/法学类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茫崖市局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综合管理员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格尔木市局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2人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市局办公室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办公室文秘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市局人事科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综合管理员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思想政治教育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海北州局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4人</w:t>
            </w:r>
          </w:p>
        </w:tc>
        <w:tc>
          <w:tcPr>
            <w:tcW w:w="2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刚察县局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专卖稽查员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客户经理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门源县局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专卖稽查员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财务管理类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祁连县局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客户经理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经济管理类/文秘类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海南州局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6人</w:t>
            </w:r>
          </w:p>
        </w:tc>
        <w:tc>
          <w:tcPr>
            <w:tcW w:w="2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贵南县局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专卖稽查员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经济管理类/文秘类/法学类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客户经理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经济管理类/文秘类/财务管理类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同德县局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专卖内勤管理员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财务管理类/文秘类/法学类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兴海县局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综合管理员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财务管理类/文秘类/法学类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贵德县局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专卖稽查员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经济管理类/文秘类/法学类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客户经理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经济管理类/文秘类/财务管理类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黄南州局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5人</w:t>
            </w:r>
          </w:p>
        </w:tc>
        <w:tc>
          <w:tcPr>
            <w:tcW w:w="2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州局财务科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成本费用核算管理员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财务管理类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会计核算管理员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财务管理类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州局专卖科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专卖内勤管理员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经济管理类/文秘类/法学类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州局人事科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综合管理员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思想政治教育类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州局营销中心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预测管理员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玉树州局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4人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州局企管科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计划投资管理员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全日制专科及以上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治多县局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客户经理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全日制专科及以上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杂多县局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综合管理员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全日制专科及以上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经济管理类/文秘类/法学类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专卖稽查员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全日制专科及以上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财务管理类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物流中心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3人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综合部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法规管理员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技术部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设备管理员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电气工程及其自动化类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2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2"/>
              </w:rPr>
              <w:t>总人数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2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2"/>
              </w:rPr>
              <w:t>　</w:t>
            </w:r>
          </w:p>
        </w:tc>
      </w:tr>
    </w:tbl>
    <w:p>
      <w:pPr>
        <w:pStyle w:val="3"/>
        <w:shd w:val="clear" w:color="auto" w:fill="FFFFFF"/>
        <w:spacing w:line="360" w:lineRule="auto"/>
        <w:jc w:val="both"/>
        <w:rPr>
          <w:color w:val="626262"/>
        </w:rPr>
        <w:sectPr>
          <w:pgSz w:w="16838" w:h="11906" w:orient="landscape"/>
          <w:pgMar w:top="1417" w:right="1440" w:bottom="1417" w:left="1440" w:header="851" w:footer="992" w:gutter="0"/>
          <w:pgNumType w:fmt="numberInDash"/>
          <w:cols w:space="0" w:num="1"/>
          <w:rtlGutter w:val="0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6420F"/>
    <w:rsid w:val="3EE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2021-05-18T06:29:00Z</dcterms:created>
  <dc:creator>横横竖勾 </dc:creator>
  <cp:lastModifiedBy>横横竖勾 </cp:lastModifiedBy>
  <dcterms:modified xsi:type="dcterms:W3CDTF">2021-05-18T06:29:45Z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E26B284EE75448B8B6DC8ED4907BD12E</vt:lpwstr>
  </property>
</Properties>
</file>