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02"/>
          <w:tab w:val="left" w:pos="7575"/>
        </w:tabs>
        <w:spacing w:line="520" w:lineRule="exact"/>
        <w:jc w:val="both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  <w:lang w:eastAsia="zh-CN"/>
        </w:rPr>
        <w:t>阳春</w:t>
      </w:r>
      <w:r>
        <w:rPr>
          <w:rFonts w:hint="eastAsia" w:ascii="方正小标宋简体" w:eastAsia="方正小标宋简体"/>
          <w:spacing w:val="-6"/>
          <w:sz w:val="44"/>
          <w:szCs w:val="44"/>
        </w:rPr>
        <w:t>市</w:t>
      </w:r>
      <w:r>
        <w:rPr>
          <w:rFonts w:hint="eastAsia" w:ascii="方正小标宋简体" w:eastAsia="方正小标宋简体"/>
          <w:spacing w:val="-6"/>
          <w:sz w:val="44"/>
          <w:szCs w:val="44"/>
          <w:lang w:eastAsia="zh-CN"/>
        </w:rPr>
        <w:t>高校毕业生</w:t>
      </w:r>
      <w:r>
        <w:rPr>
          <w:rFonts w:hint="eastAsia" w:ascii="方正小标宋简体" w:eastAsia="方正小标宋简体"/>
          <w:spacing w:val="-6"/>
          <w:sz w:val="44"/>
          <w:szCs w:val="44"/>
        </w:rPr>
        <w:t>就业见习报名表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</w:p>
    <w:tbl>
      <w:tblPr>
        <w:tblStyle w:val="3"/>
        <w:tblW w:w="9991" w:type="dxa"/>
        <w:tblInd w:w="-6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636"/>
        <w:gridCol w:w="441"/>
        <w:gridCol w:w="1350"/>
        <w:gridCol w:w="833"/>
        <w:gridCol w:w="1500"/>
        <w:gridCol w:w="1222"/>
        <w:gridCol w:w="203"/>
        <w:gridCol w:w="12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身体状况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23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23" w:type="dxa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外语程度</w:t>
            </w:r>
          </w:p>
        </w:tc>
        <w:tc>
          <w:tcPr>
            <w:tcW w:w="1636" w:type="dxa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计算机程度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</w:t>
            </w:r>
          </w:p>
          <w:p>
            <w:pPr>
              <w:tabs>
                <w:tab w:val="left" w:pos="1260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在镇区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    址</w:t>
            </w:r>
          </w:p>
        </w:tc>
        <w:tc>
          <w:tcPr>
            <w:tcW w:w="3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27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3" w:type="dxa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报名就业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见习单位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报名就业见习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专业（岗位）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学习工作简历</w:t>
            </w:r>
          </w:p>
        </w:tc>
        <w:tc>
          <w:tcPr>
            <w:tcW w:w="8468" w:type="dxa"/>
            <w:gridSpan w:val="8"/>
            <w:vAlign w:val="center"/>
          </w:tcPr>
          <w:p>
            <w:pPr>
              <w:ind w:firstLine="700" w:firstLineChars="25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</w:tc>
        <w:tc>
          <w:tcPr>
            <w:tcW w:w="846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9" w:hRule="atLeast"/>
        </w:trPr>
        <w:tc>
          <w:tcPr>
            <w:tcW w:w="1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4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阳春</w:t>
            </w: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高校毕业生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就业见习计划，保证本人相关信息真实。</w:t>
            </w:r>
          </w:p>
          <w:p>
            <w:pPr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3、见习期间，本人将自觉遵守国家法律和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阳春</w:t>
            </w: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高校毕业生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就业见习计划的管理规定，爱岗敬业，尽职尽责。</w:t>
            </w:r>
          </w:p>
          <w:p>
            <w:pPr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4、见习期满，按时离岗，并做好工作交接。</w:t>
            </w:r>
          </w:p>
          <w:p>
            <w:pPr>
              <w:snapToGrid w:val="0"/>
              <w:ind w:right="560"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right="560"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snapToGrid w:val="0"/>
              <w:ind w:right="56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701" w:right="1588" w:bottom="1701" w:left="1588" w:header="1418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243CE"/>
    <w:rsid w:val="0C4C3CC8"/>
    <w:rsid w:val="0C922E5B"/>
    <w:rsid w:val="0CB243CE"/>
    <w:rsid w:val="0D19111A"/>
    <w:rsid w:val="51697B7F"/>
    <w:rsid w:val="5F254693"/>
    <w:rsid w:val="5F7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2019-07-01T02:14:00Z</dcterms:created>
  <dc:creator>ycgw</dc:creator>
  <cp:lastModifiedBy>Weijun</cp:lastModifiedBy>
  <cp:lastPrinted>2021-04-09T01:28:44Z</cp:lastPrinted>
  <dcterms:modified xsi:type="dcterms:W3CDTF">2021-04-09T01:28:45Z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