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1D" w:rsidRDefault="00720E85" w:rsidP="00B64EF3">
      <w:pPr>
        <w:pStyle w:val="1"/>
        <w:widowControl w:val="0"/>
        <w:shd w:val="clear" w:color="auto" w:fill="FFFFFF"/>
        <w:spacing w:before="0" w:beforeAutospacing="0" w:after="0" w:afterAutospacing="0" w:line="600" w:lineRule="exact"/>
        <w:ind w:left="961" w:hangingChars="300" w:hanging="961"/>
        <w:rPr>
          <w:rFonts w:ascii="Times New Roman" w:eastAsia="方正黑体简体" w:hAnsi="Times New Roman" w:cs="Times New Roman"/>
          <w:sz w:val="32"/>
          <w:szCs w:val="32"/>
        </w:rPr>
      </w:pPr>
      <w:r>
        <w:rPr>
          <w:rFonts w:ascii="Times New Roman" w:eastAsia="方正黑体简体" w:hAnsi="Times New Roman" w:cs="方正黑体简体" w:hint="eastAsia"/>
          <w:kern w:val="0"/>
          <w:sz w:val="32"/>
          <w:szCs w:val="32"/>
        </w:rPr>
        <w:t>附件</w:t>
      </w:r>
      <w:r>
        <w:rPr>
          <w:rFonts w:ascii="Times New Roman" w:eastAsia="方正黑体简体" w:hAnsi="Times New Roman" w:cs="Times New Roman"/>
          <w:sz w:val="32"/>
          <w:szCs w:val="32"/>
        </w:rPr>
        <w:t xml:space="preserve">  </w:t>
      </w:r>
    </w:p>
    <w:p w:rsidR="00F2321D" w:rsidRDefault="00F2321D"/>
    <w:p w:rsidR="00F2321D" w:rsidRDefault="001542FC">
      <w:pPr>
        <w:spacing w:line="400" w:lineRule="exact"/>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bCs/>
          <w:color w:val="000000"/>
          <w:kern w:val="0"/>
          <w:sz w:val="36"/>
          <w:szCs w:val="36"/>
        </w:rPr>
        <w:t xml:space="preserve"> </w:t>
      </w:r>
      <w:r w:rsidR="00720E85">
        <w:rPr>
          <w:rFonts w:ascii="方正小标宋简体" w:eastAsia="方正小标宋简体" w:hAnsi="方正小标宋简体" w:cs="方正小标宋简体"/>
          <w:bCs/>
          <w:color w:val="000000"/>
          <w:kern w:val="0"/>
          <w:sz w:val="36"/>
          <w:szCs w:val="36"/>
        </w:rPr>
        <w:t>“</w:t>
      </w:r>
      <w:r w:rsidR="00720E85">
        <w:rPr>
          <w:rFonts w:ascii="方正小标宋简体" w:eastAsia="方正小标宋简体" w:hAnsi="方正小标宋简体" w:cs="方正小标宋简体"/>
          <w:bCs/>
          <w:color w:val="000000"/>
          <w:kern w:val="0"/>
          <w:sz w:val="36"/>
          <w:szCs w:val="36"/>
        </w:rPr>
        <w:t>嘉陵江英才工程</w:t>
      </w:r>
      <w:r w:rsidR="00720E85">
        <w:rPr>
          <w:rFonts w:ascii="方正小标宋简体" w:eastAsia="方正小标宋简体" w:hAnsi="方正小标宋简体" w:cs="方正小标宋简体"/>
          <w:bCs/>
          <w:color w:val="000000"/>
          <w:kern w:val="0"/>
          <w:sz w:val="36"/>
          <w:szCs w:val="36"/>
        </w:rPr>
        <w:t>”</w:t>
      </w:r>
      <w:r w:rsidR="00720E85">
        <w:rPr>
          <w:rFonts w:eastAsia="方正小标宋简体"/>
          <w:bCs/>
          <w:color w:val="000000"/>
          <w:kern w:val="0"/>
          <w:sz w:val="36"/>
          <w:szCs w:val="36"/>
        </w:rPr>
        <w:t>2021</w:t>
      </w:r>
      <w:r w:rsidR="00720E85">
        <w:rPr>
          <w:rFonts w:ascii="方正小标宋简体" w:eastAsia="方正小标宋简体" w:hAnsi="方正小标宋简体" w:cs="方正小标宋简体"/>
          <w:bCs/>
          <w:color w:val="000000"/>
          <w:kern w:val="0"/>
          <w:sz w:val="36"/>
          <w:szCs w:val="36"/>
        </w:rPr>
        <w:t>年度引才需求信息表（</w:t>
      </w:r>
      <w:r w:rsidR="00720E85">
        <w:rPr>
          <w:rFonts w:ascii="方正小标宋简体" w:eastAsia="方正小标宋简体" w:hAnsi="方正小标宋简体" w:cs="方正小标宋简体" w:hint="eastAsia"/>
          <w:bCs/>
          <w:color w:val="000000"/>
          <w:kern w:val="0"/>
          <w:sz w:val="36"/>
          <w:szCs w:val="36"/>
        </w:rPr>
        <w:t>一</w:t>
      </w:r>
      <w:r w:rsidR="00720E85">
        <w:rPr>
          <w:rFonts w:ascii="方正小标宋简体" w:eastAsia="方正小标宋简体" w:hAnsi="方正小标宋简体" w:cs="方正小标宋简体"/>
          <w:bCs/>
          <w:color w:val="000000"/>
          <w:kern w:val="0"/>
          <w:sz w:val="36"/>
          <w:szCs w:val="36"/>
        </w:rPr>
        <w:t>）</w:t>
      </w:r>
    </w:p>
    <w:p w:rsidR="00F2321D" w:rsidRDefault="00F2321D">
      <w:pPr>
        <w:pStyle w:val="a0"/>
        <w:spacing w:line="300" w:lineRule="exact"/>
        <w:rPr>
          <w:rFonts w:ascii="Times New Roman" w:eastAsia="方正仿宋简体" w:hAnsi="Times New Roman" w:cs="Times New Roman"/>
          <w:color w:val="000000"/>
          <w:sz w:val="24"/>
          <w:szCs w:val="24"/>
          <w:lang w:val="en-US"/>
        </w:rPr>
      </w:pPr>
    </w:p>
    <w:tbl>
      <w:tblPr>
        <w:tblW w:w="14327" w:type="dxa"/>
        <w:jc w:val="center"/>
        <w:tblLayout w:type="fixed"/>
        <w:tblLook w:val="04A0"/>
      </w:tblPr>
      <w:tblGrid>
        <w:gridCol w:w="1174"/>
        <w:gridCol w:w="1222"/>
        <w:gridCol w:w="1309"/>
        <w:gridCol w:w="1280"/>
        <w:gridCol w:w="1650"/>
        <w:gridCol w:w="1035"/>
        <w:gridCol w:w="495"/>
        <w:gridCol w:w="1780"/>
        <w:gridCol w:w="735"/>
        <w:gridCol w:w="1240"/>
        <w:gridCol w:w="2407"/>
      </w:tblGrid>
      <w:tr w:rsidR="00F2321D">
        <w:trPr>
          <w:trHeight w:hRule="exact" w:val="915"/>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单位名称</w:t>
            </w:r>
          </w:p>
        </w:tc>
        <w:tc>
          <w:tcPr>
            <w:tcW w:w="25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南充市种子质量</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监督检验站</w:t>
            </w:r>
          </w:p>
        </w:tc>
        <w:tc>
          <w:tcPr>
            <w:tcW w:w="128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单位类别</w:t>
            </w:r>
          </w:p>
        </w:tc>
        <w:tc>
          <w:tcPr>
            <w:tcW w:w="165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事业单位</w:t>
            </w:r>
          </w:p>
        </w:tc>
        <w:tc>
          <w:tcPr>
            <w:tcW w:w="1035"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网址</w:t>
            </w:r>
          </w:p>
        </w:tc>
        <w:tc>
          <w:tcPr>
            <w:tcW w:w="227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F2321D">
            <w:pPr>
              <w:widowControl/>
              <w:spacing w:line="300" w:lineRule="exact"/>
              <w:jc w:val="center"/>
              <w:rPr>
                <w:rFonts w:eastAsia="方正仿宋简体"/>
                <w:b/>
                <w:color w:val="000000"/>
                <w:kern w:val="0"/>
                <w:sz w:val="24"/>
              </w:rPr>
            </w:pPr>
          </w:p>
        </w:tc>
        <w:tc>
          <w:tcPr>
            <w:tcW w:w="735"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邮政</w:t>
            </w:r>
            <w:r>
              <w:rPr>
                <w:rFonts w:eastAsia="方正仿宋简体"/>
                <w:b/>
                <w:color w:val="000000"/>
                <w:kern w:val="0"/>
                <w:sz w:val="24"/>
              </w:rPr>
              <w:br/>
            </w:r>
            <w:r>
              <w:rPr>
                <w:rFonts w:eastAsia="方正仿宋简体"/>
                <w:b/>
                <w:color w:val="000000"/>
                <w:kern w:val="0"/>
                <w:sz w:val="24"/>
              </w:rPr>
              <w:t>编码</w:t>
            </w:r>
          </w:p>
        </w:tc>
        <w:tc>
          <w:tcPr>
            <w:tcW w:w="364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637000</w:t>
            </w:r>
          </w:p>
        </w:tc>
      </w:tr>
      <w:tr w:rsidR="00F2321D">
        <w:trPr>
          <w:trHeight w:hRule="exact" w:val="6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联系人</w:t>
            </w:r>
          </w:p>
        </w:tc>
        <w:tc>
          <w:tcPr>
            <w:tcW w:w="25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龚辉</w:t>
            </w:r>
          </w:p>
        </w:tc>
        <w:tc>
          <w:tcPr>
            <w:tcW w:w="128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联系电话</w:t>
            </w:r>
          </w:p>
        </w:tc>
        <w:tc>
          <w:tcPr>
            <w:tcW w:w="165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0817-2800165</w:t>
            </w:r>
          </w:p>
        </w:tc>
        <w:tc>
          <w:tcPr>
            <w:tcW w:w="1035"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E-mail</w:t>
            </w:r>
          </w:p>
        </w:tc>
        <w:tc>
          <w:tcPr>
            <w:tcW w:w="2275"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nczzgl@si</w:t>
            </w:r>
            <w:r>
              <w:rPr>
                <w:rFonts w:eastAsia="方正仿宋简体" w:hint="eastAsia"/>
                <w:b/>
                <w:color w:val="000000"/>
                <w:kern w:val="0"/>
                <w:sz w:val="24"/>
              </w:rPr>
              <w:t>na</w:t>
            </w:r>
            <w:r>
              <w:rPr>
                <w:rFonts w:eastAsia="方正仿宋简体"/>
                <w:b/>
                <w:color w:val="000000"/>
                <w:kern w:val="0"/>
                <w:sz w:val="24"/>
              </w:rPr>
              <w:t>.com</w:t>
            </w:r>
          </w:p>
        </w:tc>
        <w:tc>
          <w:tcPr>
            <w:tcW w:w="735"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通讯</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地址</w:t>
            </w:r>
          </w:p>
        </w:tc>
        <w:tc>
          <w:tcPr>
            <w:tcW w:w="3647"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四川省南充市顺庆区农资街</w:t>
            </w:r>
            <w:r>
              <w:rPr>
                <w:rFonts w:eastAsia="方正仿宋简体"/>
                <w:b/>
                <w:color w:val="000000"/>
                <w:kern w:val="0"/>
                <w:sz w:val="24"/>
              </w:rPr>
              <w:t>80</w:t>
            </w:r>
            <w:r>
              <w:rPr>
                <w:rFonts w:eastAsia="方正仿宋简体"/>
                <w:b/>
                <w:color w:val="000000"/>
                <w:kern w:val="0"/>
                <w:sz w:val="24"/>
              </w:rPr>
              <w:t>号</w:t>
            </w:r>
          </w:p>
        </w:tc>
      </w:tr>
      <w:tr w:rsidR="00F2321D">
        <w:trPr>
          <w:trHeight w:hRule="exact" w:val="210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单位简介</w:t>
            </w:r>
          </w:p>
        </w:tc>
        <w:tc>
          <w:tcPr>
            <w:tcW w:w="13153"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left"/>
              <w:rPr>
                <w:rFonts w:eastAsia="方正仿宋简体"/>
                <w:b/>
                <w:color w:val="000000"/>
                <w:kern w:val="0"/>
                <w:sz w:val="24"/>
              </w:rPr>
            </w:pPr>
            <w:r>
              <w:rPr>
                <w:rFonts w:eastAsia="方正仿宋简体"/>
                <w:b/>
                <w:color w:val="000000"/>
                <w:kern w:val="0"/>
                <w:sz w:val="24"/>
              </w:rPr>
              <w:t xml:space="preserve">   </w:t>
            </w:r>
            <w:r>
              <w:rPr>
                <w:rFonts w:eastAsia="方正仿宋简体" w:hint="eastAsia"/>
                <w:b/>
                <w:color w:val="000000"/>
                <w:kern w:val="0"/>
                <w:sz w:val="24"/>
              </w:rPr>
              <w:t xml:space="preserve"> </w:t>
            </w:r>
            <w:r>
              <w:rPr>
                <w:rFonts w:eastAsia="方正仿宋简体"/>
                <w:b/>
                <w:color w:val="000000"/>
                <w:kern w:val="0"/>
                <w:sz w:val="24"/>
              </w:rPr>
              <w:t>南充市种子质量监督检验站是南充市农业农村局直属独立法人的全额拨款事业单位。主要负责农作物种子的室内常规和分子检验、田间鉴定、种子抽样及市场质量监管等工作。</w:t>
            </w:r>
            <w:bookmarkStart w:id="0" w:name="_GoBack"/>
            <w:bookmarkEnd w:id="0"/>
          </w:p>
        </w:tc>
      </w:tr>
      <w:tr w:rsidR="00F2321D">
        <w:trPr>
          <w:trHeight w:hRule="exact" w:val="6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引进岗位</w:t>
            </w:r>
          </w:p>
        </w:tc>
        <w:tc>
          <w:tcPr>
            <w:tcW w:w="2589"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专业</w:t>
            </w:r>
          </w:p>
        </w:tc>
        <w:tc>
          <w:tcPr>
            <w:tcW w:w="165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职务职称</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要求</w:t>
            </w:r>
          </w:p>
        </w:tc>
        <w:tc>
          <w:tcPr>
            <w:tcW w:w="1530"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学历学位</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要求</w:t>
            </w:r>
          </w:p>
        </w:tc>
        <w:tc>
          <w:tcPr>
            <w:tcW w:w="178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其他要求</w:t>
            </w:r>
          </w:p>
        </w:tc>
        <w:tc>
          <w:tcPr>
            <w:tcW w:w="735"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需求</w:t>
            </w:r>
            <w:r>
              <w:rPr>
                <w:rFonts w:eastAsia="方正仿宋简体"/>
                <w:b/>
                <w:color w:val="000000"/>
                <w:kern w:val="0"/>
                <w:sz w:val="24"/>
              </w:rPr>
              <w:br/>
            </w:r>
            <w:r>
              <w:rPr>
                <w:rFonts w:eastAsia="方正仿宋简体"/>
                <w:b/>
                <w:color w:val="000000"/>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引进</w:t>
            </w:r>
            <w:r>
              <w:rPr>
                <w:rFonts w:eastAsia="方正仿宋简体"/>
                <w:b/>
                <w:color w:val="000000"/>
                <w:kern w:val="0"/>
                <w:sz w:val="24"/>
              </w:rPr>
              <w:br/>
            </w:r>
            <w:r>
              <w:rPr>
                <w:rFonts w:eastAsia="方正仿宋简体"/>
                <w:b/>
                <w:color w:val="000000"/>
                <w:kern w:val="0"/>
                <w:sz w:val="24"/>
              </w:rPr>
              <w:t>方式</w:t>
            </w:r>
          </w:p>
        </w:tc>
        <w:tc>
          <w:tcPr>
            <w:tcW w:w="2407"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提供薪酬、生活待遇或其他优惠条件</w:t>
            </w:r>
          </w:p>
        </w:tc>
      </w:tr>
      <w:tr w:rsidR="00F2321D">
        <w:trPr>
          <w:trHeight w:hRule="exact" w:val="180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sz w:val="24"/>
              </w:rPr>
            </w:pPr>
            <w:r>
              <w:rPr>
                <w:rFonts w:eastAsia="方正仿宋简体"/>
                <w:b/>
                <w:color w:val="00000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sz w:val="24"/>
              </w:rPr>
            </w:pPr>
            <w:r>
              <w:rPr>
                <w:rFonts w:eastAsia="方正仿宋简体"/>
                <w:b/>
                <w:color w:val="000000"/>
                <w:sz w:val="24"/>
              </w:rPr>
              <w:t>农作物种子检验</w:t>
            </w:r>
          </w:p>
        </w:tc>
        <w:tc>
          <w:tcPr>
            <w:tcW w:w="2589"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left"/>
              <w:rPr>
                <w:rFonts w:eastAsia="方正仿宋简体"/>
                <w:b/>
                <w:color w:val="000000"/>
                <w:kern w:val="0"/>
                <w:sz w:val="24"/>
              </w:rPr>
            </w:pPr>
            <w:r>
              <w:rPr>
                <w:rFonts w:eastAsia="方正仿宋简体"/>
                <w:b/>
                <w:color w:val="000000"/>
                <w:sz w:val="24"/>
              </w:rPr>
              <w:t>作物遗传育种、农艺与种业</w:t>
            </w:r>
          </w:p>
        </w:tc>
        <w:tc>
          <w:tcPr>
            <w:tcW w:w="1650" w:type="dxa"/>
            <w:tcBorders>
              <w:top w:val="nil"/>
              <w:left w:val="nil"/>
              <w:bottom w:val="single" w:sz="4" w:space="0" w:color="auto"/>
              <w:right w:val="single" w:sz="4" w:space="0" w:color="auto"/>
            </w:tcBorders>
            <w:tcMar>
              <w:top w:w="57" w:type="dxa"/>
              <w:bottom w:w="57" w:type="dxa"/>
            </w:tcMar>
            <w:vAlign w:val="center"/>
          </w:tcPr>
          <w:p w:rsidR="00F2321D" w:rsidRDefault="00F2321D">
            <w:pPr>
              <w:widowControl/>
              <w:spacing w:line="300" w:lineRule="exact"/>
              <w:rPr>
                <w:rFonts w:eastAsia="方正仿宋简体"/>
                <w:b/>
                <w:color w:val="000000"/>
                <w:kern w:val="0"/>
                <w:sz w:val="24"/>
              </w:rPr>
            </w:pPr>
          </w:p>
        </w:tc>
        <w:tc>
          <w:tcPr>
            <w:tcW w:w="1530"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硕士研究生及以上</w:t>
            </w:r>
          </w:p>
        </w:tc>
        <w:tc>
          <w:tcPr>
            <w:tcW w:w="178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left"/>
              <w:rPr>
                <w:rFonts w:eastAsia="方正仿宋简体"/>
                <w:b/>
                <w:color w:val="000000"/>
                <w:sz w:val="24"/>
              </w:rPr>
            </w:pPr>
            <w:r>
              <w:rPr>
                <w:rFonts w:eastAsia="方正仿宋简体"/>
                <w:b/>
                <w:color w:val="000000"/>
                <w:sz w:val="24"/>
              </w:rPr>
              <w:t>熟悉</w:t>
            </w:r>
            <w:r>
              <w:rPr>
                <w:rFonts w:eastAsia="方正仿宋简体"/>
                <w:b/>
                <w:color w:val="000000"/>
                <w:sz w:val="24"/>
              </w:rPr>
              <w:t>DNA</w:t>
            </w:r>
            <w:r>
              <w:rPr>
                <w:rFonts w:eastAsia="方正仿宋简体"/>
                <w:b/>
                <w:color w:val="000000"/>
                <w:sz w:val="24"/>
              </w:rPr>
              <w:t>检测技术者优先</w:t>
            </w:r>
            <w:r>
              <w:rPr>
                <w:rFonts w:eastAsia="方正仿宋简体"/>
                <w:b/>
                <w:color w:val="000000"/>
                <w:kern w:val="0"/>
                <w:sz w:val="24"/>
              </w:rPr>
              <w:t>，年龄不超过</w:t>
            </w:r>
            <w:r>
              <w:rPr>
                <w:rFonts w:eastAsia="方正仿宋简体" w:hint="eastAsia"/>
                <w:b/>
                <w:color w:val="000000"/>
                <w:kern w:val="0"/>
                <w:sz w:val="24"/>
              </w:rPr>
              <w:t>40</w:t>
            </w:r>
            <w:r>
              <w:rPr>
                <w:rFonts w:eastAsia="方正仿宋简体"/>
                <w:b/>
                <w:color w:val="000000"/>
                <w:kern w:val="0"/>
                <w:sz w:val="24"/>
              </w:rPr>
              <w:t>周岁</w:t>
            </w:r>
          </w:p>
        </w:tc>
        <w:tc>
          <w:tcPr>
            <w:tcW w:w="735"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编制内</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引进</w:t>
            </w:r>
          </w:p>
        </w:tc>
        <w:tc>
          <w:tcPr>
            <w:tcW w:w="2407" w:type="dxa"/>
            <w:tcBorders>
              <w:top w:val="nil"/>
              <w:left w:val="nil"/>
              <w:bottom w:val="single" w:sz="4" w:space="0" w:color="auto"/>
              <w:right w:val="single" w:sz="4" w:space="0" w:color="auto"/>
            </w:tcBorders>
            <w:tcMar>
              <w:top w:w="57" w:type="dxa"/>
              <w:bottom w:w="57" w:type="dxa"/>
            </w:tcMar>
            <w:vAlign w:val="center"/>
          </w:tcPr>
          <w:p w:rsidR="00F2321D" w:rsidRDefault="00F2321D">
            <w:pPr>
              <w:spacing w:line="300" w:lineRule="exact"/>
              <w:jc w:val="left"/>
              <w:rPr>
                <w:rFonts w:eastAsia="方正仿宋简体"/>
                <w:b/>
                <w:color w:val="000000"/>
                <w:sz w:val="24"/>
              </w:rPr>
            </w:pPr>
          </w:p>
        </w:tc>
      </w:tr>
    </w:tbl>
    <w:p w:rsidR="00F2321D" w:rsidRDefault="00F2321D">
      <w:pPr>
        <w:sectPr w:rsidR="00F2321D">
          <w:footerReference w:type="default" r:id="rId8"/>
          <w:pgSz w:w="16838" w:h="11906" w:orient="landscape"/>
          <w:pgMar w:top="1588" w:right="1956" w:bottom="1474" w:left="1899" w:header="737" w:footer="1701" w:gutter="0"/>
          <w:cols w:space="425"/>
          <w:docGrid w:type="lines" w:linePitch="312"/>
        </w:sectPr>
      </w:pPr>
    </w:p>
    <w:p w:rsidR="00F2321D" w:rsidRDefault="00720E85">
      <w:pPr>
        <w:pStyle w:val="a0"/>
        <w:spacing w:line="500" w:lineRule="exact"/>
        <w:jc w:val="center"/>
        <w:rPr>
          <w:rFonts w:ascii="方正小标宋简体" w:eastAsia="方正小标宋简体" w:hAnsi="方正小标宋简体" w:cs="方正小标宋简体"/>
          <w:color w:val="000000"/>
          <w:kern w:val="0"/>
          <w:sz w:val="36"/>
          <w:szCs w:val="36"/>
          <w:lang w:val="en-US"/>
        </w:rPr>
      </w:pPr>
      <w:r>
        <w:rPr>
          <w:rFonts w:ascii="方正小标宋简体" w:eastAsia="方正小标宋简体" w:hAnsi="方正小标宋简体" w:cs="方正小标宋简体"/>
          <w:color w:val="000000"/>
          <w:kern w:val="0"/>
          <w:sz w:val="36"/>
          <w:szCs w:val="36"/>
          <w:lang w:val="en-US"/>
        </w:rPr>
        <w:lastRenderedPageBreak/>
        <w:t>“</w:t>
      </w:r>
      <w:r>
        <w:rPr>
          <w:rFonts w:ascii="方正小标宋简体" w:eastAsia="方正小标宋简体" w:hAnsi="方正小标宋简体" w:cs="方正小标宋简体"/>
          <w:color w:val="000000"/>
          <w:kern w:val="0"/>
          <w:sz w:val="36"/>
          <w:szCs w:val="36"/>
        </w:rPr>
        <w:t>嘉陵江英才工程</w:t>
      </w:r>
      <w:r>
        <w:rPr>
          <w:rFonts w:ascii="方正小标宋简体" w:eastAsia="方正小标宋简体" w:hAnsi="方正小标宋简体" w:cs="方正小标宋简体"/>
          <w:color w:val="000000"/>
          <w:kern w:val="0"/>
          <w:sz w:val="36"/>
          <w:szCs w:val="36"/>
          <w:lang w:val="en-US"/>
        </w:rPr>
        <w:t>”</w:t>
      </w:r>
      <w:r>
        <w:rPr>
          <w:rFonts w:ascii="Times New Roman" w:eastAsia="方正小标宋简体" w:hAnsi="Times New Roman" w:cs="Times New Roman"/>
          <w:color w:val="000000"/>
          <w:kern w:val="0"/>
          <w:sz w:val="36"/>
          <w:szCs w:val="36"/>
          <w:lang w:val="en-US"/>
        </w:rPr>
        <w:t>2021</w:t>
      </w:r>
      <w:r>
        <w:rPr>
          <w:rFonts w:ascii="方正小标宋简体" w:eastAsia="方正小标宋简体" w:hAnsi="方正小标宋简体" w:cs="方正小标宋简体"/>
          <w:color w:val="000000"/>
          <w:kern w:val="0"/>
          <w:sz w:val="36"/>
          <w:szCs w:val="36"/>
        </w:rPr>
        <w:t>年度引才需求信息表</w:t>
      </w:r>
      <w:r>
        <w:rPr>
          <w:rFonts w:ascii="方正小标宋简体" w:eastAsia="方正小标宋简体" w:hAnsi="方正小标宋简体" w:cs="方正小标宋简体"/>
          <w:color w:val="000000"/>
          <w:kern w:val="0"/>
          <w:sz w:val="36"/>
          <w:szCs w:val="36"/>
          <w:lang w:val="en-US"/>
        </w:rPr>
        <w:t>（</w:t>
      </w:r>
      <w:r>
        <w:rPr>
          <w:rFonts w:ascii="方正小标宋简体" w:eastAsia="方正小标宋简体" w:hAnsi="方正小标宋简体" w:cs="方正小标宋简体" w:hint="eastAsia"/>
          <w:color w:val="000000"/>
          <w:kern w:val="0"/>
          <w:sz w:val="36"/>
          <w:szCs w:val="36"/>
          <w:lang w:val="en-US"/>
        </w:rPr>
        <w:t>二</w:t>
      </w:r>
      <w:r>
        <w:rPr>
          <w:rFonts w:ascii="方正小标宋简体" w:eastAsia="方正小标宋简体" w:hAnsi="方正小标宋简体" w:cs="方正小标宋简体"/>
          <w:color w:val="000000"/>
          <w:kern w:val="0"/>
          <w:sz w:val="36"/>
          <w:szCs w:val="36"/>
          <w:lang w:val="en-US"/>
        </w:rPr>
        <w:t>）</w:t>
      </w:r>
    </w:p>
    <w:p w:rsidR="00F2321D" w:rsidRDefault="00F2321D">
      <w:pPr>
        <w:pStyle w:val="a0"/>
        <w:spacing w:line="500" w:lineRule="exact"/>
        <w:jc w:val="center"/>
        <w:rPr>
          <w:rFonts w:ascii="方正小标宋简体" w:eastAsia="方正小标宋简体" w:hAnsi="方正小标宋简体" w:cs="方正小标宋简体"/>
          <w:color w:val="000000"/>
          <w:kern w:val="0"/>
          <w:sz w:val="36"/>
          <w:szCs w:val="36"/>
          <w:lang w:val="en-US"/>
        </w:rPr>
      </w:pPr>
    </w:p>
    <w:tbl>
      <w:tblPr>
        <w:tblW w:w="14021" w:type="dxa"/>
        <w:jc w:val="center"/>
        <w:tblLayout w:type="fixed"/>
        <w:tblLook w:val="04A0"/>
      </w:tblPr>
      <w:tblGrid>
        <w:gridCol w:w="1174"/>
        <w:gridCol w:w="1222"/>
        <w:gridCol w:w="1739"/>
        <w:gridCol w:w="1164"/>
        <w:gridCol w:w="1599"/>
        <w:gridCol w:w="992"/>
        <w:gridCol w:w="540"/>
        <w:gridCol w:w="1550"/>
        <w:gridCol w:w="700"/>
        <w:gridCol w:w="1240"/>
        <w:gridCol w:w="2101"/>
      </w:tblGrid>
      <w:tr w:rsidR="00F2321D">
        <w:trPr>
          <w:trHeight w:hRule="exact" w:val="90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南充农产品质量监测</w:t>
            </w:r>
          </w:p>
          <w:p w:rsidR="00F2321D" w:rsidRDefault="00720E85">
            <w:pPr>
              <w:spacing w:line="300" w:lineRule="exact"/>
              <w:jc w:val="center"/>
              <w:rPr>
                <w:rFonts w:eastAsia="方正仿宋简体"/>
                <w:b/>
                <w:color w:val="000000"/>
                <w:sz w:val="24"/>
              </w:rPr>
            </w:pPr>
            <w:r>
              <w:rPr>
                <w:rFonts w:eastAsia="方正仿宋简体"/>
                <w:b/>
                <w:color w:val="000000"/>
                <w:sz w:val="24"/>
              </w:rPr>
              <w:t>检验中心</w:t>
            </w:r>
          </w:p>
        </w:tc>
        <w:tc>
          <w:tcPr>
            <w:tcW w:w="1164"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单位类别</w:t>
            </w:r>
          </w:p>
        </w:tc>
        <w:tc>
          <w:tcPr>
            <w:tcW w:w="1599"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事业单位</w:t>
            </w:r>
          </w:p>
        </w:tc>
        <w:tc>
          <w:tcPr>
            <w:tcW w:w="992"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单位</w:t>
            </w:r>
          </w:p>
          <w:p w:rsidR="00F2321D" w:rsidRDefault="00720E85">
            <w:pPr>
              <w:spacing w:line="300" w:lineRule="exact"/>
              <w:jc w:val="center"/>
              <w:rPr>
                <w:rFonts w:eastAsia="方正仿宋简体"/>
                <w:b/>
                <w:color w:val="000000"/>
                <w:sz w:val="24"/>
              </w:rPr>
            </w:pPr>
            <w:r>
              <w:rPr>
                <w:rFonts w:eastAsia="方正仿宋简体"/>
                <w:b/>
                <w:color w:val="000000"/>
                <w:sz w:val="24"/>
              </w:rPr>
              <w:t>网址</w:t>
            </w:r>
          </w:p>
        </w:tc>
        <w:tc>
          <w:tcPr>
            <w:tcW w:w="20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F2321D">
            <w:pPr>
              <w:spacing w:line="300" w:lineRule="exact"/>
              <w:jc w:val="center"/>
              <w:rPr>
                <w:rFonts w:eastAsia="方正仿宋简体"/>
                <w:b/>
                <w:color w:val="000000"/>
                <w:sz w:val="24"/>
              </w:rPr>
            </w:pPr>
          </w:p>
        </w:tc>
        <w:tc>
          <w:tcPr>
            <w:tcW w:w="70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邮政</w:t>
            </w:r>
            <w:r>
              <w:rPr>
                <w:rFonts w:eastAsia="方正仿宋简体"/>
                <w:b/>
                <w:color w:val="000000"/>
                <w:sz w:val="24"/>
              </w:rPr>
              <w:br/>
            </w:r>
            <w:r>
              <w:rPr>
                <w:rFonts w:eastAsia="方正仿宋简体"/>
                <w:b/>
                <w:color w:val="00000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637000</w:t>
            </w:r>
          </w:p>
        </w:tc>
      </w:tr>
      <w:tr w:rsidR="00F2321D">
        <w:trPr>
          <w:trHeight w:hRule="exact" w:val="93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何家国</w:t>
            </w:r>
          </w:p>
        </w:tc>
        <w:tc>
          <w:tcPr>
            <w:tcW w:w="1164"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联系电话</w:t>
            </w:r>
          </w:p>
        </w:tc>
        <w:tc>
          <w:tcPr>
            <w:tcW w:w="1599"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2"/>
                <w:szCs w:val="20"/>
              </w:rPr>
              <w:t>0817-2812680</w:t>
            </w:r>
          </w:p>
        </w:tc>
        <w:tc>
          <w:tcPr>
            <w:tcW w:w="992"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E-mail</w:t>
            </w:r>
          </w:p>
        </w:tc>
        <w:tc>
          <w:tcPr>
            <w:tcW w:w="20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ncncpzj@126.com</w:t>
            </w:r>
          </w:p>
        </w:tc>
        <w:tc>
          <w:tcPr>
            <w:tcW w:w="70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通讯</w:t>
            </w:r>
          </w:p>
          <w:p w:rsidR="00F2321D" w:rsidRDefault="00720E85">
            <w:pPr>
              <w:spacing w:line="300" w:lineRule="exact"/>
              <w:jc w:val="center"/>
              <w:rPr>
                <w:rFonts w:eastAsia="方正仿宋简体"/>
                <w:b/>
                <w:color w:val="000000"/>
                <w:sz w:val="24"/>
              </w:rPr>
            </w:pPr>
            <w:r>
              <w:rPr>
                <w:rFonts w:eastAsia="方正仿宋简体"/>
                <w:b/>
                <w:color w:val="00000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spacing w:line="300" w:lineRule="exact"/>
              <w:rPr>
                <w:rFonts w:eastAsia="方正仿宋简体"/>
                <w:b/>
                <w:color w:val="000000"/>
                <w:sz w:val="24"/>
              </w:rPr>
            </w:pPr>
            <w:r>
              <w:rPr>
                <w:rFonts w:eastAsia="方正仿宋简体"/>
                <w:b/>
                <w:color w:val="000000"/>
                <w:sz w:val="24"/>
              </w:rPr>
              <w:t>四川省南充市顺庆区市政府新区</w:t>
            </w:r>
            <w:r>
              <w:rPr>
                <w:rFonts w:eastAsia="方正仿宋简体" w:hint="eastAsia"/>
                <w:b/>
                <w:color w:val="000000"/>
                <w:sz w:val="24"/>
              </w:rPr>
              <w:t>4</w:t>
            </w:r>
            <w:r>
              <w:rPr>
                <w:rFonts w:eastAsia="方正仿宋简体"/>
                <w:b/>
                <w:color w:val="000000"/>
                <w:sz w:val="24"/>
              </w:rPr>
              <w:t>号楼南区</w:t>
            </w:r>
          </w:p>
        </w:tc>
      </w:tr>
      <w:tr w:rsidR="00F2321D">
        <w:trPr>
          <w:trHeight w:hRule="exact" w:val="171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单</w:t>
            </w:r>
            <w:r>
              <w:rPr>
                <w:rFonts w:eastAsia="方正仿宋简体"/>
                <w:b/>
                <w:color w:val="000000"/>
                <w:sz w:val="24"/>
              </w:rPr>
              <w:t>位简介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rsidP="00B64EF3">
            <w:pPr>
              <w:spacing w:line="300" w:lineRule="exact"/>
              <w:ind w:firstLineChars="200" w:firstLine="480"/>
              <w:rPr>
                <w:rFonts w:eastAsia="方正仿宋简体"/>
                <w:b/>
                <w:color w:val="000000"/>
                <w:sz w:val="24"/>
              </w:rPr>
            </w:pPr>
            <w:r>
              <w:rPr>
                <w:rFonts w:eastAsia="方正仿宋简体"/>
                <w:b/>
                <w:color w:val="000000"/>
                <w:sz w:val="24"/>
              </w:rPr>
              <w:t>南充农产品质量监测检验中心是南充市农业农村局管理的财政全额拨款事业单位，是市级综合性农业质量检验机构。主要职能是承担农产品、农业环境和农业投入品质量的监督检验测试，拥有液相色谱</w:t>
            </w:r>
            <w:r>
              <w:rPr>
                <w:rFonts w:eastAsia="方正仿宋简体"/>
                <w:b/>
                <w:color w:val="000000"/>
                <w:sz w:val="24"/>
              </w:rPr>
              <w:t>-</w:t>
            </w:r>
            <w:r>
              <w:rPr>
                <w:rFonts w:eastAsia="方正仿宋简体"/>
                <w:b/>
                <w:color w:val="000000"/>
                <w:sz w:val="24"/>
              </w:rPr>
              <w:t>串联质谱仪、气相色谱</w:t>
            </w:r>
            <w:r>
              <w:rPr>
                <w:rFonts w:eastAsia="方正仿宋简体"/>
                <w:b/>
                <w:color w:val="000000"/>
                <w:sz w:val="24"/>
              </w:rPr>
              <w:t>-</w:t>
            </w:r>
            <w:r>
              <w:rPr>
                <w:rFonts w:eastAsia="方正仿宋简体"/>
                <w:b/>
                <w:color w:val="000000"/>
                <w:sz w:val="24"/>
              </w:rPr>
              <w:t>串联质谱仪、电感耦合等离子体质谱仪、气相色谱仪、液相色谱仪、离子色谱仪等国际顶级检测仪器设备。检测能力和管理水平多年位居全省市州级农业质检机构前列，是农业农村部批准的无公害农产品及产地环境定点检测机构和农产品质量安全风险评估实验站。</w:t>
            </w:r>
          </w:p>
        </w:tc>
      </w:tr>
      <w:tr w:rsidR="00F2321D">
        <w:trPr>
          <w:trHeight w:hRule="exact" w:val="103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引进岗位</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专业</w:t>
            </w:r>
          </w:p>
        </w:tc>
        <w:tc>
          <w:tcPr>
            <w:tcW w:w="1599"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职务职称</w:t>
            </w:r>
          </w:p>
          <w:p w:rsidR="00F2321D" w:rsidRDefault="00720E85">
            <w:pPr>
              <w:spacing w:line="300" w:lineRule="exact"/>
              <w:jc w:val="center"/>
              <w:rPr>
                <w:rFonts w:eastAsia="方正仿宋简体"/>
                <w:b/>
                <w:color w:val="000000"/>
                <w:sz w:val="24"/>
              </w:rPr>
            </w:pPr>
            <w:r>
              <w:rPr>
                <w:rFonts w:eastAsia="方正仿宋简体"/>
                <w:b/>
                <w:color w:val="000000"/>
                <w:sz w:val="24"/>
              </w:rPr>
              <w:t>要求</w:t>
            </w:r>
          </w:p>
        </w:tc>
        <w:tc>
          <w:tcPr>
            <w:tcW w:w="1532"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学历学位</w:t>
            </w:r>
          </w:p>
          <w:p w:rsidR="00F2321D" w:rsidRDefault="00720E85">
            <w:pPr>
              <w:spacing w:line="300" w:lineRule="exact"/>
              <w:jc w:val="center"/>
              <w:rPr>
                <w:rFonts w:eastAsia="方正仿宋简体"/>
                <w:b/>
                <w:color w:val="000000"/>
                <w:sz w:val="24"/>
              </w:rPr>
            </w:pPr>
            <w:r>
              <w:rPr>
                <w:rFonts w:eastAsia="方正仿宋简体"/>
                <w:b/>
                <w:color w:val="000000"/>
                <w:sz w:val="24"/>
              </w:rPr>
              <w:t>要求</w:t>
            </w:r>
          </w:p>
        </w:tc>
        <w:tc>
          <w:tcPr>
            <w:tcW w:w="155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其他要求</w:t>
            </w:r>
          </w:p>
        </w:tc>
        <w:tc>
          <w:tcPr>
            <w:tcW w:w="70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需求</w:t>
            </w:r>
            <w:r>
              <w:rPr>
                <w:rFonts w:eastAsia="方正仿宋简体"/>
                <w:b/>
                <w:color w:val="000000"/>
                <w:sz w:val="24"/>
              </w:rPr>
              <w:br/>
            </w:r>
            <w:r>
              <w:rPr>
                <w:rFonts w:eastAsia="方正仿宋简体"/>
                <w:b/>
                <w:color w:val="00000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引进</w:t>
            </w:r>
            <w:r>
              <w:rPr>
                <w:rFonts w:eastAsia="方正仿宋简体"/>
                <w:b/>
                <w:color w:val="000000"/>
                <w:sz w:val="24"/>
              </w:rPr>
              <w:br/>
            </w:r>
            <w:r>
              <w:rPr>
                <w:rFonts w:eastAsia="方正仿宋简体"/>
                <w:b/>
                <w:color w:val="00000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提供薪酬、生活待遇或其他优惠条件</w:t>
            </w:r>
          </w:p>
        </w:tc>
      </w:tr>
      <w:tr w:rsidR="00F2321D">
        <w:trPr>
          <w:trHeight w:hRule="exact" w:val="149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农业质量检验师</w:t>
            </w:r>
          </w:p>
        </w:tc>
        <w:tc>
          <w:tcPr>
            <w:tcW w:w="2903"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化学、分析化学、</w:t>
            </w:r>
          </w:p>
          <w:p w:rsidR="00F2321D" w:rsidRDefault="00720E85">
            <w:pPr>
              <w:spacing w:line="300" w:lineRule="exact"/>
              <w:jc w:val="center"/>
              <w:rPr>
                <w:rFonts w:eastAsia="方正仿宋简体"/>
                <w:b/>
                <w:color w:val="000000"/>
                <w:sz w:val="24"/>
              </w:rPr>
            </w:pPr>
            <w:r>
              <w:rPr>
                <w:rFonts w:eastAsia="方正仿宋简体"/>
                <w:b/>
                <w:color w:val="000000"/>
                <w:sz w:val="24"/>
              </w:rPr>
              <w:t>化学工艺、应用化学</w:t>
            </w:r>
          </w:p>
        </w:tc>
        <w:tc>
          <w:tcPr>
            <w:tcW w:w="1599" w:type="dxa"/>
            <w:tcBorders>
              <w:top w:val="nil"/>
              <w:left w:val="nil"/>
              <w:bottom w:val="single" w:sz="4" w:space="0" w:color="auto"/>
              <w:right w:val="single" w:sz="4" w:space="0" w:color="auto"/>
            </w:tcBorders>
            <w:tcMar>
              <w:top w:w="57" w:type="dxa"/>
              <w:bottom w:w="57" w:type="dxa"/>
            </w:tcMar>
            <w:vAlign w:val="center"/>
          </w:tcPr>
          <w:p w:rsidR="00F2321D" w:rsidRDefault="00F2321D">
            <w:pPr>
              <w:spacing w:line="300" w:lineRule="exact"/>
              <w:jc w:val="center"/>
              <w:rPr>
                <w:rFonts w:eastAsia="方正仿宋简体"/>
                <w:b/>
                <w:color w:val="000000"/>
                <w:sz w:val="24"/>
              </w:rPr>
            </w:pPr>
          </w:p>
        </w:tc>
        <w:tc>
          <w:tcPr>
            <w:tcW w:w="1532"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硕士研究生及以上</w:t>
            </w:r>
          </w:p>
        </w:tc>
        <w:tc>
          <w:tcPr>
            <w:tcW w:w="155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年龄不超过</w:t>
            </w:r>
            <w:r>
              <w:rPr>
                <w:rFonts w:eastAsia="方正仿宋简体"/>
                <w:b/>
                <w:color w:val="000000"/>
                <w:sz w:val="24"/>
              </w:rPr>
              <w:t>35</w:t>
            </w:r>
            <w:r>
              <w:rPr>
                <w:rFonts w:eastAsia="方正仿宋简体"/>
                <w:b/>
                <w:color w:val="000000"/>
                <w:sz w:val="24"/>
              </w:rPr>
              <w:t>周岁</w:t>
            </w:r>
          </w:p>
        </w:tc>
        <w:tc>
          <w:tcPr>
            <w:tcW w:w="70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1</w:t>
            </w:r>
          </w:p>
        </w:tc>
        <w:tc>
          <w:tcPr>
            <w:tcW w:w="1240" w:type="dxa"/>
            <w:tcBorders>
              <w:top w:val="nil"/>
              <w:left w:val="nil"/>
              <w:bottom w:val="single" w:sz="4" w:space="0" w:color="auto"/>
              <w:right w:val="single" w:sz="4" w:space="0" w:color="auto"/>
            </w:tcBorders>
            <w:tcMar>
              <w:top w:w="57" w:type="dxa"/>
              <w:bottom w:w="57" w:type="dxa"/>
            </w:tcMar>
            <w:vAlign w:val="center"/>
          </w:tcPr>
          <w:p w:rsidR="00F2321D" w:rsidRDefault="00720E85">
            <w:pPr>
              <w:spacing w:line="300" w:lineRule="exact"/>
              <w:jc w:val="center"/>
              <w:rPr>
                <w:rFonts w:eastAsia="方正仿宋简体"/>
                <w:b/>
                <w:color w:val="000000"/>
                <w:sz w:val="24"/>
              </w:rPr>
            </w:pPr>
            <w:r>
              <w:rPr>
                <w:rFonts w:eastAsia="方正仿宋简体"/>
                <w:b/>
                <w:color w:val="000000"/>
                <w:sz w:val="24"/>
              </w:rPr>
              <w:t>编制内</w:t>
            </w:r>
          </w:p>
          <w:p w:rsidR="00F2321D" w:rsidRDefault="00720E85">
            <w:pPr>
              <w:spacing w:line="300" w:lineRule="exact"/>
              <w:jc w:val="center"/>
              <w:rPr>
                <w:rFonts w:eastAsia="方正仿宋简体"/>
                <w:b/>
                <w:color w:val="000000"/>
                <w:sz w:val="24"/>
              </w:rPr>
            </w:pPr>
            <w:r>
              <w:rPr>
                <w:rFonts w:eastAsia="方正仿宋简体"/>
                <w:b/>
                <w:color w:val="000000"/>
                <w:sz w:val="24"/>
              </w:rPr>
              <w:t>引进</w:t>
            </w:r>
          </w:p>
        </w:tc>
        <w:tc>
          <w:tcPr>
            <w:tcW w:w="2101" w:type="dxa"/>
            <w:tcBorders>
              <w:top w:val="nil"/>
              <w:left w:val="nil"/>
              <w:bottom w:val="single" w:sz="4" w:space="0" w:color="auto"/>
              <w:right w:val="single" w:sz="4" w:space="0" w:color="auto"/>
            </w:tcBorders>
            <w:tcMar>
              <w:top w:w="57" w:type="dxa"/>
              <w:bottom w:w="57" w:type="dxa"/>
            </w:tcMar>
            <w:vAlign w:val="center"/>
          </w:tcPr>
          <w:p w:rsidR="00F2321D" w:rsidRDefault="00F2321D">
            <w:pPr>
              <w:spacing w:line="300" w:lineRule="exact"/>
              <w:jc w:val="center"/>
              <w:rPr>
                <w:rFonts w:eastAsia="方正仿宋简体"/>
                <w:b/>
                <w:color w:val="000000"/>
                <w:sz w:val="24"/>
              </w:rPr>
            </w:pPr>
          </w:p>
        </w:tc>
      </w:tr>
    </w:tbl>
    <w:p w:rsidR="00F2321D" w:rsidRDefault="00F2321D">
      <w:pPr>
        <w:sectPr w:rsidR="00F2321D">
          <w:pgSz w:w="16838" w:h="11906" w:orient="landscape"/>
          <w:pgMar w:top="1588" w:right="1956" w:bottom="1474" w:left="1899" w:header="737" w:footer="1701" w:gutter="0"/>
          <w:cols w:space="425"/>
          <w:docGrid w:type="lines" w:linePitch="312"/>
        </w:sectPr>
      </w:pPr>
    </w:p>
    <w:p w:rsidR="00F2321D" w:rsidRDefault="00720E85">
      <w:pPr>
        <w:spacing w:line="400" w:lineRule="exact"/>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bCs/>
          <w:color w:val="000000"/>
          <w:kern w:val="0"/>
          <w:sz w:val="36"/>
          <w:szCs w:val="36"/>
        </w:rPr>
        <w:lastRenderedPageBreak/>
        <w:t>“</w:t>
      </w:r>
      <w:r>
        <w:rPr>
          <w:rFonts w:ascii="方正小标宋简体" w:eastAsia="方正小标宋简体" w:hAnsi="方正小标宋简体" w:cs="方正小标宋简体"/>
          <w:bCs/>
          <w:color w:val="000000"/>
          <w:kern w:val="0"/>
          <w:sz w:val="36"/>
          <w:szCs w:val="36"/>
        </w:rPr>
        <w:t>嘉陵江英才工程</w:t>
      </w:r>
      <w:r>
        <w:rPr>
          <w:rFonts w:ascii="方正小标宋简体" w:eastAsia="方正小标宋简体" w:hAnsi="方正小标宋简体" w:cs="方正小标宋简体"/>
          <w:bCs/>
          <w:color w:val="000000"/>
          <w:kern w:val="0"/>
          <w:sz w:val="36"/>
          <w:szCs w:val="36"/>
        </w:rPr>
        <w:t>”</w:t>
      </w:r>
      <w:r>
        <w:rPr>
          <w:rFonts w:eastAsia="方正小标宋简体"/>
          <w:bCs/>
          <w:color w:val="000000"/>
          <w:kern w:val="0"/>
          <w:sz w:val="36"/>
          <w:szCs w:val="36"/>
        </w:rPr>
        <w:t>2021</w:t>
      </w:r>
      <w:r>
        <w:rPr>
          <w:rFonts w:ascii="方正小标宋简体" w:eastAsia="方正小标宋简体" w:hAnsi="方正小标宋简体" w:cs="方正小标宋简体"/>
          <w:bCs/>
          <w:color w:val="000000"/>
          <w:kern w:val="0"/>
          <w:sz w:val="36"/>
          <w:szCs w:val="36"/>
        </w:rPr>
        <w:t>年度引才需求信息表（</w:t>
      </w:r>
      <w:r>
        <w:rPr>
          <w:rFonts w:ascii="方正小标宋简体" w:eastAsia="方正小标宋简体" w:hAnsi="方正小标宋简体" w:cs="方正小标宋简体" w:hint="eastAsia"/>
          <w:bCs/>
          <w:color w:val="000000"/>
          <w:kern w:val="0"/>
          <w:sz w:val="36"/>
          <w:szCs w:val="36"/>
        </w:rPr>
        <w:t>三</w:t>
      </w:r>
      <w:r>
        <w:rPr>
          <w:rFonts w:ascii="方正小标宋简体" w:eastAsia="方正小标宋简体" w:hAnsi="方正小标宋简体" w:cs="方正小标宋简体"/>
          <w:bCs/>
          <w:color w:val="000000"/>
          <w:kern w:val="0"/>
          <w:sz w:val="36"/>
          <w:szCs w:val="36"/>
        </w:rPr>
        <w:t>）</w:t>
      </w:r>
    </w:p>
    <w:p w:rsidR="00F2321D" w:rsidRDefault="00F2321D">
      <w:pPr>
        <w:pStyle w:val="a0"/>
        <w:spacing w:line="300" w:lineRule="exact"/>
        <w:rPr>
          <w:rFonts w:ascii="Times New Roman" w:eastAsia="方正仿宋简体" w:hAnsi="Times New Roman" w:cs="Times New Roman"/>
          <w:color w:val="000000"/>
          <w:sz w:val="24"/>
          <w:szCs w:val="24"/>
          <w:lang w:val="en-US"/>
        </w:rPr>
      </w:pPr>
    </w:p>
    <w:tbl>
      <w:tblPr>
        <w:tblW w:w="14021" w:type="dxa"/>
        <w:jc w:val="center"/>
        <w:tblLayout w:type="fixed"/>
        <w:tblLook w:val="04A0"/>
      </w:tblPr>
      <w:tblGrid>
        <w:gridCol w:w="1174"/>
        <w:gridCol w:w="1222"/>
        <w:gridCol w:w="1284"/>
        <w:gridCol w:w="1360"/>
        <w:gridCol w:w="1700"/>
        <w:gridCol w:w="930"/>
        <w:gridCol w:w="532"/>
        <w:gridCol w:w="1638"/>
        <w:gridCol w:w="840"/>
        <w:gridCol w:w="1240"/>
        <w:gridCol w:w="2101"/>
      </w:tblGrid>
      <w:tr w:rsidR="00F2321D">
        <w:trPr>
          <w:trHeight w:hRule="exact" w:val="702"/>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单位名称</w:t>
            </w:r>
          </w:p>
        </w:tc>
        <w:tc>
          <w:tcPr>
            <w:tcW w:w="25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南充市农业机械</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科学研究所</w:t>
            </w:r>
          </w:p>
        </w:tc>
        <w:tc>
          <w:tcPr>
            <w:tcW w:w="136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单位类别</w:t>
            </w:r>
          </w:p>
        </w:tc>
        <w:tc>
          <w:tcPr>
            <w:tcW w:w="170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单位</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网址</w:t>
            </w:r>
          </w:p>
        </w:tc>
        <w:tc>
          <w:tcPr>
            <w:tcW w:w="21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www.ncnjh.com</w:t>
            </w:r>
          </w:p>
        </w:tc>
        <w:tc>
          <w:tcPr>
            <w:tcW w:w="84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邮政</w:t>
            </w:r>
            <w:r>
              <w:rPr>
                <w:rFonts w:eastAsia="方正仿宋简体"/>
                <w:b/>
                <w:color w:val="000000"/>
                <w:kern w:val="0"/>
                <w:sz w:val="24"/>
              </w:rPr>
              <w:br/>
            </w:r>
            <w:r>
              <w:rPr>
                <w:rFonts w:eastAsia="方正仿宋简体"/>
                <w:b/>
                <w:color w:val="000000"/>
                <w:kern w:val="0"/>
                <w:sz w:val="24"/>
              </w:rPr>
              <w:t>编码</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637500</w:t>
            </w:r>
          </w:p>
        </w:tc>
      </w:tr>
      <w:tr w:rsidR="00F2321D">
        <w:trPr>
          <w:trHeight w:hRule="exact" w:val="6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联系人</w:t>
            </w:r>
          </w:p>
        </w:tc>
        <w:tc>
          <w:tcPr>
            <w:tcW w:w="25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杨光</w:t>
            </w:r>
          </w:p>
        </w:tc>
        <w:tc>
          <w:tcPr>
            <w:tcW w:w="136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联系电话</w:t>
            </w:r>
          </w:p>
        </w:tc>
        <w:tc>
          <w:tcPr>
            <w:tcW w:w="1700" w:type="dxa"/>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0817-2792726</w:t>
            </w:r>
          </w:p>
        </w:tc>
        <w:tc>
          <w:tcPr>
            <w:tcW w:w="93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E-mail</w:t>
            </w:r>
          </w:p>
        </w:tc>
        <w:tc>
          <w:tcPr>
            <w:tcW w:w="21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ncsnjs@163.com</w:t>
            </w:r>
          </w:p>
        </w:tc>
        <w:tc>
          <w:tcPr>
            <w:tcW w:w="8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通讯</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地址</w:t>
            </w:r>
          </w:p>
        </w:tc>
        <w:tc>
          <w:tcPr>
            <w:tcW w:w="3341" w:type="dxa"/>
            <w:gridSpan w:val="2"/>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left"/>
              <w:rPr>
                <w:rFonts w:eastAsia="方正仿宋简体"/>
                <w:b/>
                <w:color w:val="000000"/>
                <w:kern w:val="0"/>
                <w:sz w:val="24"/>
              </w:rPr>
            </w:pPr>
            <w:r>
              <w:rPr>
                <w:rFonts w:eastAsia="方正仿宋简体"/>
                <w:b/>
                <w:color w:val="000000"/>
                <w:kern w:val="0"/>
                <w:sz w:val="24"/>
              </w:rPr>
              <w:t>四川省南充市顺庆区西门坝街</w:t>
            </w:r>
            <w:r>
              <w:rPr>
                <w:rFonts w:eastAsia="方正仿宋简体"/>
                <w:b/>
                <w:color w:val="000000"/>
                <w:kern w:val="0"/>
                <w:sz w:val="24"/>
              </w:rPr>
              <w:t>171</w:t>
            </w:r>
            <w:r>
              <w:rPr>
                <w:rFonts w:eastAsia="方正仿宋简体"/>
                <w:b/>
                <w:color w:val="000000"/>
                <w:kern w:val="0"/>
                <w:sz w:val="24"/>
              </w:rPr>
              <w:t>号</w:t>
            </w:r>
          </w:p>
        </w:tc>
      </w:tr>
      <w:tr w:rsidR="00F2321D">
        <w:trPr>
          <w:trHeight w:hRule="exact" w:val="239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单</w:t>
            </w:r>
            <w:r>
              <w:rPr>
                <w:rFonts w:eastAsia="方正仿宋简体"/>
                <w:b/>
                <w:color w:val="000000"/>
                <w:kern w:val="0"/>
                <w:sz w:val="24"/>
              </w:rPr>
              <w:t>位简介</w:t>
            </w:r>
          </w:p>
        </w:tc>
        <w:tc>
          <w:tcPr>
            <w:tcW w:w="12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F2321D" w:rsidRDefault="00720E85" w:rsidP="00B64EF3">
            <w:pPr>
              <w:widowControl/>
              <w:spacing w:line="300" w:lineRule="exact"/>
              <w:ind w:firstLineChars="200" w:firstLine="480"/>
              <w:jc w:val="left"/>
              <w:rPr>
                <w:rFonts w:eastAsia="方正仿宋简体"/>
                <w:b/>
                <w:color w:val="000000"/>
                <w:kern w:val="0"/>
                <w:sz w:val="24"/>
              </w:rPr>
            </w:pPr>
            <w:r>
              <w:rPr>
                <w:rFonts w:eastAsia="方正仿宋简体"/>
                <w:b/>
                <w:color w:val="000000"/>
                <w:kern w:val="0"/>
                <w:sz w:val="24"/>
              </w:rPr>
              <w:t>南充市农业机械科学研究所（推广站）是一所在国内享有一定知名度、科技成果突出的科研事业单位（公益一类、全额拨款），始建于</w:t>
            </w:r>
            <w:r>
              <w:rPr>
                <w:rFonts w:eastAsia="方正仿宋简体"/>
                <w:b/>
                <w:color w:val="000000"/>
                <w:kern w:val="0"/>
                <w:sz w:val="24"/>
              </w:rPr>
              <w:t>1965</w:t>
            </w:r>
            <w:r>
              <w:rPr>
                <w:rFonts w:eastAsia="方正仿宋简体"/>
                <w:b/>
                <w:color w:val="000000"/>
                <w:kern w:val="0"/>
                <w:sz w:val="24"/>
              </w:rPr>
              <w:t>年，是中国农业工程学会会员单位、中国园艺学会优秀会员单位。主要开展农业机械化研究、促进农机推广事业发展。从事农业机械研究、农机质量测试、农机技术储备、农机化技术推广项目的实施，参与农业机械化规划，农机先进实用新技术、新机具的引进、试验、示范、技术咨询服务、普及农机科技知识等科研推广工作。</w:t>
            </w:r>
          </w:p>
        </w:tc>
      </w:tr>
      <w:tr w:rsidR="00F2321D">
        <w:trPr>
          <w:trHeight w:hRule="exact" w:val="90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引进岗位</w:t>
            </w:r>
          </w:p>
        </w:tc>
        <w:tc>
          <w:tcPr>
            <w:tcW w:w="2644"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专业</w:t>
            </w:r>
          </w:p>
        </w:tc>
        <w:tc>
          <w:tcPr>
            <w:tcW w:w="170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职务职称</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学历学位</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要求</w:t>
            </w:r>
          </w:p>
        </w:tc>
        <w:tc>
          <w:tcPr>
            <w:tcW w:w="1638"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其他要求</w:t>
            </w:r>
          </w:p>
        </w:tc>
        <w:tc>
          <w:tcPr>
            <w:tcW w:w="8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需求</w:t>
            </w:r>
            <w:r>
              <w:rPr>
                <w:rFonts w:eastAsia="方正仿宋简体"/>
                <w:b/>
                <w:color w:val="000000"/>
                <w:kern w:val="0"/>
                <w:sz w:val="24"/>
              </w:rPr>
              <w:br/>
            </w:r>
            <w:r>
              <w:rPr>
                <w:rFonts w:eastAsia="方正仿宋简体"/>
                <w:b/>
                <w:color w:val="000000"/>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引进</w:t>
            </w:r>
            <w:r>
              <w:rPr>
                <w:rFonts w:eastAsia="方正仿宋简体"/>
                <w:b/>
                <w:color w:val="000000"/>
                <w:kern w:val="0"/>
                <w:sz w:val="24"/>
              </w:rPr>
              <w:br/>
            </w:r>
            <w:r>
              <w:rPr>
                <w:rFonts w:eastAsia="方正仿宋简体"/>
                <w:b/>
                <w:color w:val="000000"/>
                <w:kern w:val="0"/>
                <w:sz w:val="24"/>
              </w:rPr>
              <w:t>方式</w:t>
            </w:r>
          </w:p>
        </w:tc>
        <w:tc>
          <w:tcPr>
            <w:tcW w:w="2101"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提供薪酬、生活待遇或其他优惠条件</w:t>
            </w:r>
          </w:p>
        </w:tc>
      </w:tr>
      <w:tr w:rsidR="00F2321D">
        <w:trPr>
          <w:trHeight w:hRule="exact" w:val="155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专业技术</w:t>
            </w:r>
            <w:r>
              <w:rPr>
                <w:rFonts w:eastAsia="方正仿宋简体" w:hint="eastAsia"/>
                <w:b/>
                <w:color w:val="000000"/>
                <w:kern w:val="0"/>
                <w:sz w:val="24"/>
              </w:rPr>
              <w:t>岗</w:t>
            </w:r>
          </w:p>
        </w:tc>
        <w:tc>
          <w:tcPr>
            <w:tcW w:w="2644"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left"/>
              <w:rPr>
                <w:rFonts w:eastAsia="方正仿宋简体"/>
                <w:b/>
                <w:color w:val="000000"/>
                <w:kern w:val="0"/>
                <w:sz w:val="24"/>
              </w:rPr>
            </w:pPr>
            <w:r>
              <w:rPr>
                <w:rFonts w:eastAsia="方正仿宋简体"/>
                <w:b/>
                <w:color w:val="000000"/>
                <w:kern w:val="0"/>
                <w:sz w:val="24"/>
              </w:rPr>
              <w:t>机械工程、机械制造及其自动化、机械电子工程、机械设计及理论、农业机械化工程</w:t>
            </w:r>
          </w:p>
        </w:tc>
        <w:tc>
          <w:tcPr>
            <w:tcW w:w="1700" w:type="dxa"/>
            <w:tcBorders>
              <w:top w:val="nil"/>
              <w:left w:val="nil"/>
              <w:bottom w:val="single" w:sz="4" w:space="0" w:color="auto"/>
              <w:right w:val="single" w:sz="4" w:space="0" w:color="auto"/>
            </w:tcBorders>
            <w:tcMar>
              <w:top w:w="57" w:type="dxa"/>
              <w:bottom w:w="57" w:type="dxa"/>
            </w:tcMar>
            <w:vAlign w:val="center"/>
          </w:tcPr>
          <w:p w:rsidR="00F2321D" w:rsidRDefault="00F2321D">
            <w:pPr>
              <w:widowControl/>
              <w:spacing w:line="300" w:lineRule="exact"/>
              <w:jc w:val="center"/>
              <w:rPr>
                <w:rFonts w:eastAsia="方正仿宋简体"/>
                <w:b/>
                <w:color w:val="000000"/>
                <w:kern w:val="0"/>
                <w:sz w:val="24"/>
              </w:rPr>
            </w:pP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硕士研究生及以上</w:t>
            </w:r>
          </w:p>
        </w:tc>
        <w:tc>
          <w:tcPr>
            <w:tcW w:w="1638"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年龄不超过</w:t>
            </w:r>
            <w:r>
              <w:rPr>
                <w:rFonts w:eastAsia="方正仿宋简体"/>
                <w:b/>
                <w:color w:val="000000"/>
                <w:kern w:val="0"/>
                <w:sz w:val="24"/>
              </w:rPr>
              <w:t>30</w:t>
            </w:r>
            <w:r>
              <w:rPr>
                <w:rFonts w:eastAsia="方正仿宋简体"/>
                <w:b/>
                <w:color w:val="000000"/>
                <w:kern w:val="0"/>
                <w:sz w:val="24"/>
              </w:rPr>
              <w:t>周岁</w:t>
            </w:r>
          </w:p>
        </w:tc>
        <w:tc>
          <w:tcPr>
            <w:tcW w:w="8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2</w:t>
            </w:r>
          </w:p>
        </w:tc>
        <w:tc>
          <w:tcPr>
            <w:tcW w:w="1240" w:type="dxa"/>
            <w:tcBorders>
              <w:top w:val="nil"/>
              <w:left w:val="nil"/>
              <w:bottom w:val="single" w:sz="4" w:space="0" w:color="auto"/>
              <w:right w:val="single" w:sz="4" w:space="0" w:color="auto"/>
            </w:tcBorders>
            <w:tcMar>
              <w:top w:w="57" w:type="dxa"/>
              <w:bottom w:w="57" w:type="dxa"/>
            </w:tcMar>
            <w:vAlign w:val="center"/>
          </w:tcPr>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编制内</w:t>
            </w:r>
          </w:p>
          <w:p w:rsidR="00F2321D" w:rsidRDefault="00720E85">
            <w:pPr>
              <w:widowControl/>
              <w:spacing w:line="300" w:lineRule="exact"/>
              <w:jc w:val="center"/>
              <w:rPr>
                <w:rFonts w:eastAsia="方正仿宋简体"/>
                <w:b/>
                <w:color w:val="000000"/>
                <w:kern w:val="0"/>
                <w:sz w:val="24"/>
              </w:rPr>
            </w:pPr>
            <w:r>
              <w:rPr>
                <w:rFonts w:eastAsia="方正仿宋简体"/>
                <w:b/>
                <w:color w:val="000000"/>
                <w:kern w:val="0"/>
                <w:sz w:val="24"/>
              </w:rPr>
              <w:t>引进</w:t>
            </w:r>
          </w:p>
        </w:tc>
        <w:tc>
          <w:tcPr>
            <w:tcW w:w="2101" w:type="dxa"/>
            <w:tcBorders>
              <w:top w:val="nil"/>
              <w:left w:val="nil"/>
              <w:bottom w:val="single" w:sz="4" w:space="0" w:color="auto"/>
              <w:right w:val="single" w:sz="4" w:space="0" w:color="auto"/>
            </w:tcBorders>
            <w:tcMar>
              <w:top w:w="57" w:type="dxa"/>
              <w:bottom w:w="57" w:type="dxa"/>
            </w:tcMar>
            <w:vAlign w:val="center"/>
          </w:tcPr>
          <w:p w:rsidR="00F2321D" w:rsidRDefault="00F2321D">
            <w:pPr>
              <w:widowControl/>
              <w:spacing w:line="300" w:lineRule="exact"/>
              <w:jc w:val="left"/>
              <w:rPr>
                <w:rFonts w:eastAsia="方正仿宋简体"/>
                <w:b/>
                <w:color w:val="000000"/>
                <w:kern w:val="0"/>
                <w:sz w:val="24"/>
              </w:rPr>
            </w:pPr>
          </w:p>
        </w:tc>
      </w:tr>
    </w:tbl>
    <w:p w:rsidR="00F2321D" w:rsidRDefault="00F2321D"/>
    <w:p w:rsidR="00F2321D" w:rsidRDefault="00F2321D">
      <w:pPr>
        <w:pStyle w:val="a0"/>
      </w:pPr>
    </w:p>
    <w:sectPr w:rsidR="00F2321D" w:rsidSect="00F2321D">
      <w:pgSz w:w="16838" w:h="11906" w:orient="landscape"/>
      <w:pgMar w:top="1588" w:right="1956" w:bottom="1474" w:left="1899" w:header="737"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85" w:rsidRDefault="00720E85" w:rsidP="00F2321D">
      <w:r>
        <w:separator/>
      </w:r>
    </w:p>
  </w:endnote>
  <w:endnote w:type="continuationSeparator" w:id="0">
    <w:p w:rsidR="00720E85" w:rsidRDefault="00720E85" w:rsidP="00F23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script"/>
    <w:pitch w:val="default"/>
    <w:sig w:usb0="00000000" w:usb1="080E0000" w:usb2="00000000" w:usb3="00000000" w:csb0="00040000" w:csb1="00000000"/>
    <w:embedBold r:id="rId1" w:subsetted="1" w:fontKey="{FDA1FFE3-95C2-47C7-8F73-6CF76013F805}"/>
  </w:font>
  <w:font w:name="方正小标宋简体">
    <w:charset w:val="86"/>
    <w:family w:val="script"/>
    <w:pitch w:val="default"/>
    <w:sig w:usb0="00000001" w:usb1="080E0000" w:usb2="00000000" w:usb3="00000000" w:csb0="00040000" w:csb1="00000000"/>
    <w:embedRegular r:id="rId2" w:subsetted="1" w:fontKey="{8E919734-3E57-40AD-A696-FDA3F4E77C2E}"/>
    <w:embedBold r:id="rId3" w:subsetted="1" w:fontKey="{CB4D7D9B-C2C3-49EE-BC81-5F8DDDFD51F8}"/>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embedRegular r:id="rId4" w:fontKey="{8F2B4F8D-FFAE-4982-B167-045148CBBA9C}"/>
  </w:font>
  <w:font w:name="Calibri">
    <w:panose1 w:val="020F0502020204030204"/>
    <w:charset w:val="00"/>
    <w:family w:val="swiss"/>
    <w:pitch w:val="variable"/>
    <w:sig w:usb0="E00002FF" w:usb1="4000ACFF" w:usb2="00000001" w:usb3="00000000" w:csb0="0000019F" w:csb1="00000000"/>
    <w:embedRegular r:id="rId5" w:fontKey="{0D90B047-66AC-4BDD-8C75-5DBDFCDB5AD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1D" w:rsidRDefault="00720E85">
    <w:pPr>
      <w:pStyle w:val="a4"/>
      <w:framePr w:wrap="auto" w:vAnchor="text" w:hAnchor="margin" w:xAlign="outside" w:y="1"/>
      <w:rPr>
        <w:rStyle w:val="a8"/>
        <w:rFonts w:ascii="宋体" w:cs="宋体"/>
        <w:color w:val="FFFFFF"/>
        <w:sz w:val="28"/>
        <w:szCs w:val="28"/>
      </w:rPr>
    </w:pPr>
    <w:r>
      <w:rPr>
        <w:rStyle w:val="a8"/>
        <w:rFonts w:ascii="宋体" w:hAnsi="宋体" w:cs="宋体"/>
        <w:color w:val="FFFFFF"/>
        <w:sz w:val="28"/>
        <w:szCs w:val="28"/>
      </w:rPr>
      <w:t>—</w:t>
    </w:r>
    <w:r>
      <w:rPr>
        <w:rStyle w:val="a8"/>
        <w:rFonts w:ascii="宋体" w:hAnsi="宋体" w:cs="宋体"/>
        <w:sz w:val="28"/>
        <w:szCs w:val="28"/>
      </w:rPr>
      <w:t xml:space="preserve">— </w:t>
    </w:r>
    <w:r w:rsidR="00F2321D">
      <w:rPr>
        <w:rStyle w:val="a8"/>
        <w:rFonts w:ascii="宋体" w:hAnsi="宋体" w:cs="宋体"/>
        <w:sz w:val="28"/>
        <w:szCs w:val="28"/>
      </w:rPr>
      <w:fldChar w:fldCharType="begin"/>
    </w:r>
    <w:r>
      <w:rPr>
        <w:rStyle w:val="a8"/>
        <w:rFonts w:ascii="宋体" w:hAnsi="宋体" w:cs="宋体"/>
        <w:sz w:val="28"/>
        <w:szCs w:val="28"/>
      </w:rPr>
      <w:instrText xml:space="preserve">PAGE  </w:instrText>
    </w:r>
    <w:r w:rsidR="00F2321D">
      <w:rPr>
        <w:rStyle w:val="a8"/>
        <w:rFonts w:ascii="宋体" w:hAnsi="宋体" w:cs="宋体"/>
        <w:sz w:val="28"/>
        <w:szCs w:val="28"/>
      </w:rPr>
      <w:fldChar w:fldCharType="separate"/>
    </w:r>
    <w:r w:rsidR="001542FC">
      <w:rPr>
        <w:rStyle w:val="a8"/>
        <w:rFonts w:ascii="宋体" w:hAnsi="宋体" w:cs="宋体"/>
        <w:noProof/>
        <w:sz w:val="28"/>
        <w:szCs w:val="28"/>
      </w:rPr>
      <w:t>3</w:t>
    </w:r>
    <w:r w:rsidR="00F2321D">
      <w:rPr>
        <w:rStyle w:val="a8"/>
        <w:rFonts w:ascii="宋体" w:hAnsi="宋体" w:cs="宋体"/>
        <w:sz w:val="28"/>
        <w:szCs w:val="28"/>
      </w:rPr>
      <w:fldChar w:fldCharType="end"/>
    </w:r>
    <w:r>
      <w:rPr>
        <w:rStyle w:val="a8"/>
        <w:rFonts w:ascii="宋体" w:hAnsi="宋体" w:cs="宋体"/>
        <w:sz w:val="28"/>
        <w:szCs w:val="28"/>
      </w:rPr>
      <w:t xml:space="preserve"> —</w:t>
    </w:r>
    <w:r>
      <w:rPr>
        <w:rStyle w:val="a8"/>
        <w:rFonts w:ascii="宋体" w:hAnsi="宋体" w:cs="宋体"/>
        <w:color w:val="FFFFFF"/>
        <w:sz w:val="28"/>
        <w:szCs w:val="28"/>
      </w:rPr>
      <w:t>—</w:t>
    </w:r>
  </w:p>
  <w:p w:rsidR="00F2321D" w:rsidRDefault="00F2321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85" w:rsidRDefault="00720E85" w:rsidP="00F2321D">
      <w:r>
        <w:separator/>
      </w:r>
    </w:p>
  </w:footnote>
  <w:footnote w:type="continuationSeparator" w:id="0">
    <w:p w:rsidR="00720E85" w:rsidRDefault="00720E85" w:rsidP="00F23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DFB79"/>
    <w:multiLevelType w:val="singleLevel"/>
    <w:tmpl w:val="802DFB79"/>
    <w:lvl w:ilvl="0">
      <w:start w:val="7"/>
      <w:numFmt w:val="chineseCounting"/>
      <w:suff w:val="nothing"/>
      <w:lvlText w:val="%1、"/>
      <w:lvlJc w:val="left"/>
      <w:rPr>
        <w:rFonts w:hint="eastAsia"/>
      </w:rPr>
    </w:lvl>
  </w:abstractNum>
  <w:abstractNum w:abstractNumId="1">
    <w:nsid w:val="200C38FD"/>
    <w:multiLevelType w:val="singleLevel"/>
    <w:tmpl w:val="200C38FD"/>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EB5838"/>
    <w:rsid w:val="00024DE1"/>
    <w:rsid w:val="000A5BAC"/>
    <w:rsid w:val="000D7125"/>
    <w:rsid w:val="0011477E"/>
    <w:rsid w:val="00130AAD"/>
    <w:rsid w:val="001542FC"/>
    <w:rsid w:val="00164BBC"/>
    <w:rsid w:val="00190790"/>
    <w:rsid w:val="001E4396"/>
    <w:rsid w:val="002E04A7"/>
    <w:rsid w:val="00341279"/>
    <w:rsid w:val="00346E2A"/>
    <w:rsid w:val="00423837"/>
    <w:rsid w:val="005626C6"/>
    <w:rsid w:val="005D5C6B"/>
    <w:rsid w:val="005E1B41"/>
    <w:rsid w:val="00616F5E"/>
    <w:rsid w:val="00720E85"/>
    <w:rsid w:val="00732A7D"/>
    <w:rsid w:val="00741F90"/>
    <w:rsid w:val="00771A43"/>
    <w:rsid w:val="00782416"/>
    <w:rsid w:val="007E2F1D"/>
    <w:rsid w:val="00963AFE"/>
    <w:rsid w:val="00A12439"/>
    <w:rsid w:val="00AC5B65"/>
    <w:rsid w:val="00B32D41"/>
    <w:rsid w:val="00B64EF3"/>
    <w:rsid w:val="00B767E9"/>
    <w:rsid w:val="00BF1681"/>
    <w:rsid w:val="00D62E55"/>
    <w:rsid w:val="00DB27B1"/>
    <w:rsid w:val="00EB5838"/>
    <w:rsid w:val="00F13CB8"/>
    <w:rsid w:val="00F2321D"/>
    <w:rsid w:val="05B420F3"/>
    <w:rsid w:val="117111E7"/>
    <w:rsid w:val="144C0D5A"/>
    <w:rsid w:val="14534577"/>
    <w:rsid w:val="19E833D0"/>
    <w:rsid w:val="1A45161B"/>
    <w:rsid w:val="1F4D38EC"/>
    <w:rsid w:val="2572576C"/>
    <w:rsid w:val="257D6F62"/>
    <w:rsid w:val="25EB11B8"/>
    <w:rsid w:val="27D866B7"/>
    <w:rsid w:val="29B90CE4"/>
    <w:rsid w:val="2B1F7DA8"/>
    <w:rsid w:val="2B6626BB"/>
    <w:rsid w:val="30A61FC0"/>
    <w:rsid w:val="32C9113B"/>
    <w:rsid w:val="37BD5F3B"/>
    <w:rsid w:val="388F6F5C"/>
    <w:rsid w:val="3898780D"/>
    <w:rsid w:val="3C334656"/>
    <w:rsid w:val="47D615E7"/>
    <w:rsid w:val="4B51646E"/>
    <w:rsid w:val="4E45392D"/>
    <w:rsid w:val="4E6A1709"/>
    <w:rsid w:val="53E3270E"/>
    <w:rsid w:val="55237A4C"/>
    <w:rsid w:val="57A868A9"/>
    <w:rsid w:val="5AE775C8"/>
    <w:rsid w:val="609938FD"/>
    <w:rsid w:val="623F52F1"/>
    <w:rsid w:val="6314506E"/>
    <w:rsid w:val="637C2E11"/>
    <w:rsid w:val="642D4A81"/>
    <w:rsid w:val="64F630B3"/>
    <w:rsid w:val="681B63AD"/>
    <w:rsid w:val="6FC02CA6"/>
    <w:rsid w:val="6FED5486"/>
    <w:rsid w:val="70091917"/>
    <w:rsid w:val="74E36A56"/>
    <w:rsid w:val="78E7440C"/>
    <w:rsid w:val="7A912E3F"/>
    <w:rsid w:val="7B4374E5"/>
    <w:rsid w:val="7B8D74F7"/>
    <w:rsid w:val="7C80294B"/>
    <w:rsid w:val="7C99094D"/>
    <w:rsid w:val="7EB71AB0"/>
    <w:rsid w:val="7EFB0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2321D"/>
    <w:pPr>
      <w:widowControl w:val="0"/>
      <w:jc w:val="both"/>
    </w:pPr>
    <w:rPr>
      <w:kern w:val="2"/>
      <w:sz w:val="21"/>
      <w:szCs w:val="21"/>
    </w:rPr>
  </w:style>
  <w:style w:type="paragraph" w:styleId="1">
    <w:name w:val="heading 1"/>
    <w:basedOn w:val="a"/>
    <w:next w:val="a"/>
    <w:uiPriority w:val="99"/>
    <w:qFormat/>
    <w:locked/>
    <w:rsid w:val="00F2321D"/>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2321D"/>
    <w:rPr>
      <w:rFonts w:ascii="微软雅黑" w:eastAsia="微软雅黑" w:hAnsi="微软雅黑" w:cs="微软雅黑"/>
      <w:b/>
      <w:bCs/>
      <w:sz w:val="32"/>
      <w:szCs w:val="32"/>
      <w:lang w:val="zh-CN"/>
    </w:rPr>
  </w:style>
  <w:style w:type="paragraph" w:styleId="a4">
    <w:name w:val="footer"/>
    <w:basedOn w:val="a"/>
    <w:next w:val="a"/>
    <w:link w:val="Char0"/>
    <w:uiPriority w:val="99"/>
    <w:qFormat/>
    <w:rsid w:val="00F2321D"/>
    <w:pPr>
      <w:tabs>
        <w:tab w:val="center" w:pos="4153"/>
        <w:tab w:val="right" w:pos="8306"/>
      </w:tabs>
      <w:snapToGrid w:val="0"/>
      <w:jc w:val="left"/>
    </w:pPr>
    <w:rPr>
      <w:sz w:val="18"/>
      <w:szCs w:val="18"/>
    </w:rPr>
  </w:style>
  <w:style w:type="paragraph" w:styleId="a5">
    <w:name w:val="header"/>
    <w:basedOn w:val="a"/>
    <w:link w:val="Char1"/>
    <w:uiPriority w:val="99"/>
    <w:qFormat/>
    <w:rsid w:val="00F2321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F2321D"/>
    <w:pPr>
      <w:widowControl/>
      <w:spacing w:before="100" w:beforeAutospacing="1" w:after="100" w:afterAutospacing="1"/>
      <w:jc w:val="left"/>
    </w:pPr>
    <w:rPr>
      <w:rFonts w:ascii="宋体" w:hAnsi="宋体" w:cs="宋体"/>
      <w:kern w:val="0"/>
      <w:sz w:val="24"/>
      <w:szCs w:val="24"/>
    </w:rPr>
  </w:style>
  <w:style w:type="character" w:styleId="a7">
    <w:name w:val="Strong"/>
    <w:basedOn w:val="a1"/>
    <w:uiPriority w:val="99"/>
    <w:qFormat/>
    <w:rsid w:val="00F2321D"/>
    <w:rPr>
      <w:b/>
      <w:bCs/>
    </w:rPr>
  </w:style>
  <w:style w:type="character" w:styleId="a8">
    <w:name w:val="page number"/>
    <w:basedOn w:val="a1"/>
    <w:uiPriority w:val="99"/>
    <w:qFormat/>
    <w:rsid w:val="00F2321D"/>
  </w:style>
  <w:style w:type="character" w:customStyle="1" w:styleId="Char0">
    <w:name w:val="页脚 Char"/>
    <w:basedOn w:val="a1"/>
    <w:link w:val="a4"/>
    <w:uiPriority w:val="99"/>
    <w:qFormat/>
    <w:locked/>
    <w:rsid w:val="00F2321D"/>
    <w:rPr>
      <w:kern w:val="2"/>
      <w:sz w:val="18"/>
      <w:szCs w:val="18"/>
    </w:rPr>
  </w:style>
  <w:style w:type="character" w:customStyle="1" w:styleId="Char">
    <w:name w:val="正文文本 Char"/>
    <w:basedOn w:val="a1"/>
    <w:link w:val="a0"/>
    <w:uiPriority w:val="99"/>
    <w:semiHidden/>
    <w:qFormat/>
    <w:rsid w:val="00F2321D"/>
    <w:rPr>
      <w:szCs w:val="21"/>
    </w:rPr>
  </w:style>
  <w:style w:type="character" w:customStyle="1" w:styleId="Char1">
    <w:name w:val="页眉 Char"/>
    <w:basedOn w:val="a1"/>
    <w:link w:val="a5"/>
    <w:uiPriority w:val="99"/>
    <w:qFormat/>
    <w:locked/>
    <w:rsid w:val="00F2321D"/>
    <w:rPr>
      <w:kern w:val="2"/>
      <w:sz w:val="18"/>
      <w:szCs w:val="18"/>
    </w:rPr>
  </w:style>
  <w:style w:type="paragraph" w:customStyle="1" w:styleId="p0">
    <w:name w:val="p0"/>
    <w:basedOn w:val="a"/>
    <w:uiPriority w:val="99"/>
    <w:qFormat/>
    <w:rsid w:val="00F2321D"/>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207</Words>
  <Characters>1183</Characters>
  <Application>Microsoft Office Word</Application>
  <DocSecurity>0</DocSecurity>
  <Lines>9</Lines>
  <Paragraphs>2</Paragraphs>
  <ScaleCrop>false</ScaleCrop>
  <Company>china</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cp:revision>
  <cp:lastPrinted>2021-04-21T03:12:00Z</cp:lastPrinted>
  <dcterms:created xsi:type="dcterms:W3CDTF">2021-05-20T01:47:00Z</dcterms:created>
  <dcterms:modified xsi:type="dcterms:W3CDTF">2021-05-20T01:49:00Z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385807870_embed</vt:lpwstr>
  </property>
  <property fmtid="{D5CDD505-2E9C-101B-9397-08002B2CF9AE}" pid="4" name="ICV">
    <vt:lpwstr>40AC99D611714BE7BBE644ABF927C66B</vt:lpwstr>
  </property>
</Properties>
</file>