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600" w:lineRule="exact"/>
        <w:ind w:firstLine="562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8"/>
          <w:szCs w:val="28"/>
        </w:rPr>
        <w:t>成都市市属事业单位公开招聘工作人员考试（笔试）提纲</w:t>
      </w:r>
    </w:p>
    <w:bookmarkEnd w:id="0"/>
    <w:p>
      <w:pPr>
        <w:widowControl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《职业能力倾向测验》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第一部分：数量关系。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数据的分析、运算，解决数量关系的能力。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第二部分：言语理解与表达。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一、字、词准确含义的掌握与运用能力。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二、各类语句的准确表达方式的掌握与运用能力。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三、短文材料的概括能力，细节的理解与分析判断能力。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第三部分：判断推理。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一、二维图形和空间关系准确识别及推理的能力。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二、概念和标准的分析、判断能力。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三、推理、演绎、归纳等逻辑思维的综合运用能力。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第四部分：常识判断。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社会、历史、文学、天文、地理、军事等方面的基本知识及其运用能力。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第五部分：资料分析。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文字、图形、表格等资料的综合理解和分析加工能力。</w:t>
      </w: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《公共基础知识》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第一部分：法律基础。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法的一般原理、法的制定与实施。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二、宪法性法律、行政法、民法、刑法、社会法、经济法等的基本概念和基本原则。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三、宪法性法律、行政法、民法、刑法、社会法、经济法等的法律关系、法律行为和适用范围等。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四、常见犯罪种类、特点与刑罚种类、裁量。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五、合同的订立、生效、履行、变更、终止和解除。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第二部分：中国特色社会主义理论。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第三部分：马克思主义哲学。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马克思主义哲学的主要内容及基本观点。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第四部分：应用文写作。</w:t>
      </w:r>
    </w:p>
    <w:p>
      <w:pPr>
        <w:widowControl w:val="0"/>
        <w:spacing w:line="600" w:lineRule="exact"/>
        <w:ind w:left="640"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应用文含义、特点、种类、作用、格式规范。</w:t>
      </w:r>
    </w:p>
    <w:p>
      <w:pPr>
        <w:widowControl w:val="0"/>
        <w:spacing w:line="600" w:lineRule="exact"/>
        <w:ind w:left="640"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二、法定公文的分类、构成要素、写作要求以及常用公文的撰写。</w:t>
      </w:r>
    </w:p>
    <w:p>
      <w:pPr>
        <w:widowControl w:val="0"/>
        <w:spacing w:line="600" w:lineRule="exact"/>
        <w:ind w:left="640" w:left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三、公文处理的概念、基本任务、基本原则，收文、发文处理的程序和方法，办毕公文的处置。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第五部分：经济与管理。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经济学的基本常识、基础理论及运用。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二、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管理学的基本常识、基础理论及运用。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第六部分：公民道德建设。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一、公民道德建设的指导思想、方针原则及主要内容。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二、社会主义核心价值观的概念、内涵及基本原则。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第七部分：科技基础知识。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信息科学、生物技术、能源科学、空间技术、农业高科技等新技术的基本特点、作用及发展趋势。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第八部分：省情市情。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四川省和成都市的历史文化、人口与民族、区域经济、地理位置、地形地貌、气候特点。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第九部分：时事政治。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一、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一年来国际、国内发生的重大事件。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二、国家、四川省、成都市近期出台的重大决策。</w:t>
      </w: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pacing w:val="30"/>
          <w:sz w:val="24"/>
          <w:szCs w:val="24"/>
        </w:rPr>
        <w:t>《医学基础知识》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第一部分：生物学。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细胞和生命的遗传、变异以及遗传病发病机理。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第二部分：人体解剖学。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运动系统、内脏学总论、消化系统、呼吸系统、泌尿系统、生殖系统、脉管系统、感觉器、神经系统和内分泌系统。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第三部分：生理学。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第四部分：药理学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药物效应动力学、药物代谢动力学以及常用国家基本药物的药理作用、临床应用、不良反应和禁忌症。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第五部分：病理学。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第六部分：诊断学。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发热、疼痛、水肿、呼吸困难等多种常见症状的发生机制、临床表现、体征和鉴别。</w:t>
      </w: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widowControl w:val="0"/>
        <w:spacing w:line="600" w:lineRule="exac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pacing w:val="30"/>
          <w:sz w:val="24"/>
          <w:szCs w:val="24"/>
        </w:rPr>
        <w:t>《教育公共基础》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第一部分：教育学基础。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教育与教育学、教育的功能、教育的目的、教师与学生、课程、课堂教学、学校德育、班级管理与班主任工作的基本理论。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第二部分：教育心理学。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第三部分：教育法学。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widowControl w:val="0"/>
        <w:spacing w:line="600" w:lineRule="exact"/>
        <w:ind w:firstLine="482" w:firstLineChars="200"/>
        <w:rPr>
          <w:rFonts w:hint="eastAsia" w:asciiTheme="minorEastAsia" w:hAnsiTheme="minorEastAsia" w:eastAsia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</w:rPr>
        <w:t>第四部分：教师职业道德。</w:t>
      </w:r>
    </w:p>
    <w:p>
      <w:pPr>
        <w:widowControl w:val="0"/>
        <w:spacing w:line="60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教师职业道德概述、教师的职业道德规范以及教师职业道德的养成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-113665</wp:posOffset>
              </wp:positionV>
              <wp:extent cx="597535" cy="29718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7535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- 39 -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95pt;height:23.4pt;width:47.05pt;mso-position-horizontal:outside;mso-position-horizontal-relative:margin;z-index:251659264;mso-width-relative:page;mso-height-relative:page;" filled="f" stroked="f" coordsize="21600,21600" o:gfxdata="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XwJfl1QAAAAYBAAAPAAAAAAAAAAEAIAAAACIAAABkcnMv&#10;ZG93bnJldi54bWxQSwECFAAUAAAACACHTuJA+rSaYj8CAABvBAAADgAAAAAAAAABACAAAAAk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- 39 -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3C6F95"/>
    <w:rsid w:val="006C316F"/>
    <w:rsid w:val="014C1E9C"/>
    <w:rsid w:val="083C6F95"/>
    <w:rsid w:val="0C6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2021-05-07T09:18:00Z</dcterms:created>
  <dc:creator>假硕人</dc:creator>
  <cp:lastModifiedBy>假硕人</cp:lastModifiedBy>
  <dcterms:modified xsi:type="dcterms:W3CDTF">2021-05-20T02:01:20Z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B2EBE66F57A3443D9F7B26138A6E5412</vt:lpwstr>
  </property>
</Properties>
</file>