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highlight w:val="none"/>
          <w:u w:val="none"/>
          <w:lang w:val="en-US" w:eastAsia="zh-CN"/>
        </w:rPr>
        <w:t>2021年永嘉县民营企业引进硕博高层次人才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引进单位及具体岗位要求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计划引进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</w:rPr>
        <w:t>民营企业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  <w:lang w:eastAsia="zh-CN"/>
        </w:rPr>
        <w:t>人才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 xml:space="preserve"> 134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</w:rPr>
        <w:t>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引进单位及具体岗位要求详见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永嘉县民营企业引进硕博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高层次人才计划表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4-1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二、引进对象和范围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具有硕士、博士学位的应历届全日制普通高校毕业研究生。硕士研究生年龄不超过35周岁（198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年1月1日以后出生），博士研究生年龄不超过40周岁（198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年1月1日以后出生）。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三、引进基本条件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（一）具有中华人民共和国国籍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（二）遵守宪法和法律，具有良好的品行；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（三）具有岗位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所需的学历、专业、技能等条件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highlight w:val="none"/>
        </w:rPr>
        <w:t>具有正常履职的身体条件。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报名时间及材料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报名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方式及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1.现场报名时间：（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5月21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下午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至17: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，报名地点：西安大唐西市酒店金色大厅（西安市莲湖区劳动南路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118号大唐西市五坊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2.网络报名时间：自行电话联系约定。联系方式见《2021年永嘉县民营企业引进硕博高层次人才计划表》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4-1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报名材料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1.所需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材料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：本人</w:t>
      </w:r>
      <w:r>
        <w:rPr>
          <w:rStyle w:val="9"/>
          <w:rFonts w:hint="eastAsia" w:ascii="仿宋_GB2312" w:eastAsia="仿宋_GB2312"/>
          <w:color w:val="000000"/>
          <w:sz w:val="32"/>
          <w:szCs w:val="32"/>
          <w:highlight w:val="none"/>
        </w:rPr>
        <w:t>有效期内第二代身份证</w:t>
      </w:r>
      <w:r>
        <w:rPr>
          <w:rStyle w:val="9"/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（正反面）</w:t>
      </w:r>
      <w:r>
        <w:rPr>
          <w:rStyle w:val="9"/>
          <w:rFonts w:hint="eastAsia" w:ascii="仿宋_GB2312" w:eastAsia="仿宋_GB2312"/>
          <w:color w:val="000000"/>
          <w:sz w:val="32"/>
          <w:szCs w:val="32"/>
          <w:highlight w:val="none"/>
        </w:rPr>
        <w:t>、毕业证书、学位证书扫描件</w:t>
      </w:r>
      <w:r>
        <w:rPr>
          <w:rStyle w:val="9"/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教育部学历和学位认证的官方网站证明（含有效期限内的二维码）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9"/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留学归来的人员需另提供教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育部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留学服务中心出具的国（境）外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学历和学位认证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书扫描件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其他材料：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年全日制普通高校应届毕业生若报名时尚未取得毕业证书、学位证书的，应提供学信网上下载的《教育部学籍在线验证报告》（含有效期限内的二维码）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五、政策待遇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eastAsia="zh-CN"/>
        </w:rPr>
        <w:t>（一）个人专项奖励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对新引进全职在永民营企业工作的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博士研究生、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硕士研究生分别给予30万元、10万元的个人专项奖励，分5年等额发放。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（二）就业补贴。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毕业5年以内的高校毕业生，于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2020年9月1日至2021年9月30日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次来永企业就业并依法缴纳社会保险费的，补贴额度按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博士研究生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7.2万元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、硕士研究生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3.6万元的标准兑现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分2年发放。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（三）住房保障。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对全职在永民营企业工作的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博士研究生、硕士研究生，可分别享受以下住房政策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1.租房补贴：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每月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2400元、1200元，补贴时间累积不超过8年。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2.购房补贴：40万元、20万元，一次性发放。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3.配租人才房：按同地段住房租金评估价的30%配租90平方米、40平方米左右的人才住房，租赁期限累积不超过8年。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4.配售人才房：分别按房源备案价的60%、70%配售120平方米、90平方米的人才住房。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4" w:firstLineChars="200"/>
        <w:textAlignment w:val="auto"/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-4"/>
          <w:sz w:val="32"/>
          <w:szCs w:val="32"/>
          <w:highlight w:val="none"/>
          <w:lang w:eastAsia="zh-CN"/>
        </w:rPr>
        <w:t>（四）子女就学。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全职在永民营企业工作的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  <w:lang w:eastAsia="zh-CN"/>
        </w:rPr>
        <w:t>博士研究生，其子女在学前教育或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</w:rPr>
        <w:t>义务教育阶段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  <w:lang w:eastAsia="zh-CN"/>
        </w:rPr>
        <w:t>的，可在温州市范围无障碍安排入学；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全职在永民营企业工作的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  <w:lang w:eastAsia="zh-CN"/>
        </w:rPr>
        <w:t>硕士研究生，其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</w:rPr>
        <w:t>子女在义务教育阶段的，可在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  <w:lang w:eastAsia="zh-CN"/>
        </w:rPr>
        <w:t>永嘉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</w:rPr>
        <w:t>县公办中小学校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  <w:lang w:eastAsia="zh-CN"/>
        </w:rPr>
        <w:t>无障碍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</w:rPr>
        <w:t>安排入学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1.政策咨询电话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：中共永嘉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县委组织部人才工作科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0577-57756270，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</w:rPr>
        <w:t>永嘉县人力资源和社会保障局人才开发管理科0577-57768287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</w:rPr>
        <w:t>本公告未尽事宜由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  <w:lang w:eastAsia="zh-CN"/>
        </w:rPr>
        <w:t>各民营企业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4-1.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年永嘉县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民营企业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引进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硕博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高层次人才计划表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74" w:right="850" w:bottom="1304" w:left="1077" w:header="851" w:footer="992" w:gutter="0"/>
          <w:pgNumType w:fmt="numberInDash" w:start="30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年永嘉县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民营企业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硕博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高层次人才计划表</w:t>
      </w:r>
    </w:p>
    <w:tbl>
      <w:tblPr>
        <w:tblStyle w:val="7"/>
        <w:tblW w:w="15358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29"/>
        <w:gridCol w:w="1047"/>
        <w:gridCol w:w="1510"/>
        <w:gridCol w:w="1795"/>
        <w:gridCol w:w="897"/>
        <w:gridCol w:w="1465"/>
        <w:gridCol w:w="2933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工资待遇（月薪：元）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浙江红蜻蜓鞋业股份有限公司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周裕芳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13588910008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战略管理储备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财务管理储备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战略人才储备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浙江奥康鞋业股份有限公司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林洁 </w:t>
            </w:r>
          </w:p>
        </w:tc>
        <w:tc>
          <w:tcPr>
            <w:tcW w:w="1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15325060562</w:t>
            </w: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数据分析师</w:t>
            </w:r>
          </w:p>
        </w:tc>
        <w:tc>
          <w:tcPr>
            <w:tcW w:w="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计算机、统计分析、应用数学等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报喜鸟控股股份有限公司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谢丽央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0577-67317890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韩语翻译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韩语相关专业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服装设计师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服装设计相关专业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国际经济与贸易、英语相关专业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工程采购主管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建筑工程相关专业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生产储备干部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工业工程、质量管理、自动化相关专业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空间设计师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艺术设计、建筑工程相关专业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浙江迦南科技股份有限公司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王海伦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1                                                                                                                                                                 5558709569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药机研发主任工程师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20000-35000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自动化研发主任工程师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自动化、自控相关专业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12000-22000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财务、审计相关专业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财会、金融、法律、工商管理等相关专业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ERP工程师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计算机、程序相关专业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育才控股集团股份有限公司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杨立业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15167802659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机械设计、工业设计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外贸员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温州华邦安全封条股份有限公司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陈淼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15825680110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嵌入式工程师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电子、计算机、通讯、电气等相关专业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RFID工程师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通信、半导体、微电子、电子信息、微波技术等相关专业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高分子材料、化学材料等相关专业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浙江伯特利科技股份有限公司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徐湘湘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13605878680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过程控制与自动化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物联网、人工智能、软件开发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超达阀门集团股份有限公司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王琼林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13868603058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产品设计与研发人员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机械及相关专业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铸造工艺设计与研发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铸造相关专业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材料研发人员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凯奇集团有限公司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姚占玉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13676527019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市场营销、工商管理类优先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50000-100000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董事长助理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市场营销、工商管理类优先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20000-50000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IE结构工程师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工业工程类专业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PE结构工程师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工业工程类专业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工程、自动化类专业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工程、机械类专业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自动化或电气类专业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市场营销、工商管理类优先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品牌策划经理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市场营销、工商管理类优先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欧拉姆阀门科技有限公司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金志远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13588913588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研发总工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机械制造与自动化、数控技术、机电一体化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15000-25000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销售总监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市场营销、工商管理、机械制造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生产总监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机械制造与自动化、数控技术、机电一体化、工商管理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IT架构师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计算机应用、软件工程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亚龙智能装备集团股份有限公司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谢思球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0577-67318009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软件技术员/工程师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计算机、软件相关专业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电气技术员/工程师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智能制造相关专业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浙江巧巧教育科技有限公司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胡芬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15967465520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3D设计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环境艺术设计、产品设计、园林工程技术、视觉传达艺术设计等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7000-12000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企划宣传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汉语言文学、传播学、传媒策划与管理、新闻学、网络与新媒体等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浙江原野建设有限公司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李琪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15957721835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科研组成员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农学、植物学、林学、园林园艺学、物联网技术等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年薪12万，另加年终奖、其它福利等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科研组成员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农学、植物学、林学、园林园艺学、物联网技术等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年薪20万，另加年终奖、其它福利等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浙江棕源工程设计有限公司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叶晓静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13819726366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景观方案主创设计师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1.环境艺术、风景园林设计等相关专业；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2.出色的景观设计能力，较强的美学素养和景观知识储备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15000起，具体面议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景观绿化负责人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1.园林、绿化等相关专业；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2.可独立完成大型项目的植物设计、配置及现场种植指导、能承担一般规模和较复杂程度项目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15000起，具体面议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景观施工图设计师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1.工民建、风景园林、环境艺术等相关专业；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2.熟悉相关行业标准及国家规范；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3.熟练应用设计绘图软件及各类相关软件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15000起，具体面议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凯泉集团有限公司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厉和丹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13968818410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流体机械、机械制造等相关专业，从事泵类生产、开发、研究等方面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温州市荣信科技有限公司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胡陈春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13587736361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项目申报师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扎实的文字功底，熟悉可行性研究报告、资金申请报告等项目的申报材料写作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大亚电器集团有限公司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吴启荣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18968836626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机械制造(机电一体化)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宣达实业集团有限公司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宋华北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13870571001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30000-50000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MVR工艺工程师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MVR销售工程师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永浪集团有限公司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邓虹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15301965597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主创设计师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景观设计、建筑设计、城市规划等相关专业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景观设计、建筑设计、城市规划等相关专业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6000-13000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助理设计师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景观设计、建筑设计、城市规划等相关专业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中级施工图设计师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景观设计、建筑设计、民建或土木工程等相关专业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模型设计师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园林景观、环境艺术相关设计专业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6000-15000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立本集团温州玩具有限公司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潘超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15888215179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董事长助理（管培生）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MBA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研发总监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机电工程类专业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营销总监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2"/>
        <w:rPr>
          <w:rFonts w:hint="eastAsia" w:eastAsia="宋体"/>
          <w:color w:val="000000"/>
          <w:highlight w:val="none"/>
          <w:lang w:eastAsia="zh-CN"/>
        </w:rPr>
      </w:pPr>
      <w:bookmarkStart w:id="0" w:name="_GoBack"/>
      <w:bookmarkEnd w:id="0"/>
    </w:p>
    <w:p/>
    <w:sectPr>
      <w:footerReference r:id="rId4" w:type="default"/>
      <w:pgSz w:w="16838" w:h="11906" w:orient="landscape"/>
      <w:pgMar w:top="964" w:right="794" w:bottom="737" w:left="907" w:header="851" w:footer="992" w:gutter="0"/>
      <w:pgNumType w:fmt="numberInDash" w:start="33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2847975</wp:posOffset>
              </wp:positionH>
              <wp:positionV relativeFrom="paragraph">
                <wp:posOffset>43180</wp:posOffset>
              </wp:positionV>
              <wp:extent cx="882015" cy="415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25pt;margin-top:3.4pt;height:32.75pt;width:69.45pt;mso-position-horizontal-relative:margin;z-index:251659264;mso-width-relative:page;mso-height-relative:page;" filled="f" stroked="f" coordsize="21600,21600" o:gfxdata="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VGmV3YAAAACAEAAA8AAAAAAAAAAQAgAAAAIgAAAGRycy9kb3ducmV2LnhtbFBLAQIU&#10;ABQAAAAIAIdO4kA0b5bg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2847975</wp:posOffset>
              </wp:positionH>
              <wp:positionV relativeFrom="paragraph">
                <wp:posOffset>43180</wp:posOffset>
              </wp:positionV>
              <wp:extent cx="882015" cy="415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25pt;margin-top:3.4pt;height:32.75pt;width:69.45pt;mso-position-horizontal-relative:margin;z-index:251660288;mso-width-relative:page;mso-height-relative:page;" filled="f" stroked="f" coordsize="21600,21600" o:gfxdata="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9UaZXdgAAAAIAQAADwAAAAAAAAABACAAAAAiAAAAZHJzL2Rvd25yZXYueG1sUEsBAhQA&#10;FAAAAAgAh07iQGp7nd6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E7F4D"/>
    <w:rsid w:val="46AE7F4D"/>
    <w:rsid w:val="67F52276"/>
    <w:rsid w:val="730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9">
    <w:name w:val="Hyperlink"/>
    <w:qFormat/>
    <w:uiPriority w:val="99"/>
    <w:rPr>
      <w:color w:val="000000"/>
      <w:sz w:val="1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2021-05-14T10:00:00Z</dcterms:created>
  <dc:creator>spunky</dc:creator>
  <cp:lastModifiedBy>spunky</cp:lastModifiedBy>
  <dcterms:modified xsi:type="dcterms:W3CDTF">2021-05-14T12:46:58Z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EBA2E81DD1554DA2AB15229950CF6E4A</vt:lpwstr>
  </property>
</Properties>
</file>