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来宾市民政局招聘编外工作人员报名登记表</w:t>
      </w:r>
      <w:bookmarkEnd w:id="0"/>
    </w:p>
    <w:tbl>
      <w:tblPr>
        <w:tblStyle w:val="4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7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</w:tbl>
    <w:p>
      <w:r>
        <w:rPr>
          <w:rFonts w:hint="eastAsia" w:ascii="仿宋_GB2312" w:hAnsi="仿宋_GB2312" w:eastAsia="仿宋_GB2312"/>
          <w:sz w:val="24"/>
        </w:rPr>
        <w:t>填表日期：年月日</w:t>
      </w:r>
    </w:p>
    <w:p>
      <w:r>
        <w:rPr>
          <w:rFonts w:hint="eastAsia" w:ascii="仿宋_GB2312" w:hAnsi="仿宋_GB2312" w:eastAsia="仿宋_GB2312"/>
          <w:sz w:val="24"/>
        </w:rPr>
        <w:t>填表日期：年月日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03ECD"/>
    <w:rsid w:val="38D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2021-05-17T01:31:00Z</dcterms:created>
  <dc:creator> 啊～lisa </dc:creator>
  <cp:lastModifiedBy> 啊～lisa </cp:lastModifiedBy>
  <dcterms:modified xsi:type="dcterms:W3CDTF">2021-05-17T01:31:48Z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32C337EB0E484550B92C880FE40EFE42</vt:lpwstr>
  </property>
</Properties>
</file>