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kern w:val="0"/>
          <w:sz w:val="32"/>
          <w:szCs w:val="32"/>
          <w:highlight w:val="none"/>
          <w:shd w:val="clear" w:color="auto" w:fill="auto"/>
        </w:rPr>
      </w:pPr>
      <w:r>
        <w:rPr>
          <w:rFonts w:hint="eastAsia" w:ascii="仿宋_GB2312" w:cs="Times New Roman"/>
          <w:sz w:val="32"/>
          <w:szCs w:val="32"/>
          <w:highlight w:val="none"/>
          <w:shd w:val="clear" w:color="auto" w:fill="auto"/>
        </w:rPr>
        <w:t>附件2</w:t>
      </w:r>
    </w:p>
    <w:p>
      <w:pPr>
        <w:snapToGrid w:val="0"/>
        <w:spacing w:line="580" w:lineRule="exact"/>
        <w:jc w:val="center"/>
        <w:textAlignment w:val="center"/>
        <w:rPr>
          <w:rFonts w:ascii="方正小标宋简体" w:hAnsi="方正小标宋简体" w:eastAsia="方正小标宋简体" w:cs="方正小标宋简体"/>
          <w:kern w:val="0"/>
          <w:sz w:val="44"/>
          <w:szCs w:val="44"/>
          <w:highlight w:val="none"/>
          <w:shd w:val="clear" w:color="auto" w:fill="auto"/>
        </w:rPr>
      </w:pPr>
      <w:r>
        <w:rPr>
          <w:rFonts w:hint="eastAsia" w:ascii="方正小标宋简体" w:hAnsi="方正小标宋简体" w:eastAsia="方正小标宋简体" w:cs="方正小标宋简体"/>
          <w:kern w:val="0"/>
          <w:sz w:val="44"/>
          <w:szCs w:val="44"/>
          <w:highlight w:val="none"/>
          <w:shd w:val="clear" w:color="auto" w:fill="auto"/>
        </w:rPr>
        <w:t>鄞州区区属国企、东钱湖直属国企介绍</w:t>
      </w:r>
    </w:p>
    <w:p>
      <w:pPr>
        <w:snapToGrid w:val="0"/>
        <w:spacing w:line="580" w:lineRule="exact"/>
        <w:jc w:val="center"/>
        <w:textAlignment w:val="center"/>
        <w:rPr>
          <w:rFonts w:ascii="方正小标宋简体" w:hAnsi="方正小标宋简体" w:eastAsia="方正小标宋简体" w:cs="方正小标宋简体"/>
          <w:kern w:val="0"/>
          <w:sz w:val="32"/>
          <w:szCs w:val="22"/>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r>
        <w:rPr>
          <w:rFonts w:ascii="Times New Roman" w:hAnsi="Times New Roman" w:eastAsia="仿宋_GB2312" w:cs="Times New Roman"/>
          <w:kern w:val="0"/>
          <w:sz w:val="32"/>
          <w:szCs w:val="22"/>
          <w:highlight w:val="none"/>
          <w:shd w:val="clear" w:color="auto" w:fill="auto"/>
        </w:rPr>
        <w:t>鄞工集团全称宁波市鄞工集团有限责任公司，是宁波市鄞州区全资国有企业，成立于2019年2月2日，注册资金5亿元。公司是集投资产业导向功能、融资综合功能、工业经济转型升级功能于一体的国有企业，主要职能包括小微企业园开发、地产开发、产业投资、项目合作、资产管理等。集团立志于打造成为符合社会公众公司要求的国有企业，将集团打造成为“鄞工人赋能成长的平台、熔炉与后盾”。</w:t>
      </w:r>
    </w:p>
    <w:p>
      <w:pPr>
        <w:snapToGrid w:val="0"/>
        <w:spacing w:line="580" w:lineRule="exact"/>
        <w:textAlignment w:val="center"/>
        <w:rPr>
          <w:rFonts w:ascii="微软雅黑" w:hAnsi="微软雅黑" w:eastAsia="微软雅黑" w:cs="微软雅黑"/>
          <w:color w:val="111F2C"/>
          <w:sz w:val="16"/>
          <w:szCs w:val="16"/>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r>
        <w:rPr>
          <w:rFonts w:ascii="Times New Roman" w:hAnsi="Times New Roman" w:eastAsia="仿宋_GB2312" w:cs="Times New Roman"/>
          <w:kern w:val="0"/>
          <w:sz w:val="32"/>
          <w:szCs w:val="22"/>
          <w:highlight w:val="none"/>
          <w:shd w:val="clear" w:color="auto" w:fill="auto"/>
        </w:rPr>
        <w:t>宁波市鄞开集团有限责任公司为鄞州区人民政府直属国有企业，系区委、区政府为推动区平台公司转型发展，由区国资委指派区城中村改造发展服务中心出资组建，于2019年7月1日正式登记注册，注册资本30亿元。作为鄞州区深化国有企业改革工作而新成立的四大国资集团之一，鄞开集团担负着全区城中村改造、旧城改造、安置房建设、配套基础设施的项目实施工作等职能，是集土地运营、项目建设、资产运作及财务投融资为一体的集团型国有企业。集团根据“三位一体”协同发展的工作思路，即努力实现融资平台市场化、城市更新有序化、合作模式创新化，建立以“区块运营为核心、项目建设为重点”的城市运营良性模式，积极推动集团的市场化运作，积极设计股权结构、谋划资本运作方案，促成“以投资带动开发、以开发形成优质资产，以运营提升资产价值”的路径，助力我区高质量发展领跑领先。</w:t>
      </w:r>
    </w:p>
    <w:p>
      <w:pPr>
        <w:snapToGrid w:val="0"/>
        <w:spacing w:line="580" w:lineRule="exact"/>
        <w:textAlignment w:val="center"/>
        <w:rPr>
          <w:rFonts w:ascii="微软雅黑" w:hAnsi="微软雅黑" w:eastAsia="微软雅黑" w:cs="微软雅黑"/>
          <w:color w:val="111F2C"/>
          <w:sz w:val="16"/>
          <w:szCs w:val="16"/>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r>
        <w:rPr>
          <w:rFonts w:ascii="Times New Roman" w:hAnsi="Times New Roman" w:eastAsia="仿宋_GB2312" w:cs="Times New Roman"/>
          <w:kern w:val="0"/>
          <w:sz w:val="32"/>
          <w:szCs w:val="22"/>
          <w:highlight w:val="none"/>
          <w:shd w:val="clear" w:color="auto" w:fill="auto"/>
        </w:rPr>
        <w:t>宁波市鄞州区金融控股有限公司是鄞州区一级国有控股企业，注册资本20亿元。鄞金控股主要围绕鄞州区重大战略、重大项目招商落地为核心工作，聚焦扶持区内现有优质企业，通过有效发挥鄞金控股专业化的资本运营优势，以股权投资、产业基金等方式，助推民营企业通过资本市场实现资源优化配置和制度创新，助力产业转型升级，从而实现国有资产的保值增值。</w:t>
      </w: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r>
        <w:rPr>
          <w:rFonts w:ascii="Times New Roman" w:hAnsi="Times New Roman" w:eastAsia="仿宋_GB2312" w:cs="Times New Roman"/>
          <w:kern w:val="0"/>
          <w:sz w:val="32"/>
          <w:szCs w:val="22"/>
          <w:highlight w:val="none"/>
          <w:shd w:val="clear" w:color="auto" w:fill="auto"/>
        </w:rPr>
        <w:t>宁波湾区开发集团为宁波市鄞州区区属国有独资集团公司。2020年，为加快鄞州区滨海区域开发建设，打造高质量发展示范窗口和新一轮核心增长极，组建宁波湾区开发集团。作为鄞州区重要的基础设施建设和国有资产经营管理主体，集团以滨海区域“三镇一园”和鄞东南为主战场，全面参与产业项目开发运营、拆迁安置、园林绿化、物业服务、人才开发服务等业务。集团设综合管理部、计划财务部、投资发展部、前期策划部、开发建设部、运营管理部等6个内设机构。</w:t>
      </w: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r>
        <w:rPr>
          <w:rFonts w:hint="eastAsia" w:ascii="Times New Roman" w:hAnsi="Times New Roman" w:eastAsia="仿宋_GB2312" w:cs="Times New Roman"/>
          <w:kern w:val="0"/>
          <w:sz w:val="32"/>
          <w:szCs w:val="22"/>
          <w:highlight w:val="none"/>
          <w:shd w:val="clear" w:color="auto" w:fill="auto"/>
        </w:rPr>
        <w:t>宁波市鄞州区规划设计院成立于2001年，是宁波市县、区最早取得规划乙级资质的单位，已通过ISO9001质量体系认证。成立至今，先后完成各类规划任务逾千项，涵盖国土空间总体规划、详细规划、城市设计、概念规划、用地类及市政类专项规划、道路交通规划、各类市政工程规划与设计、日照分析、指标复核、规划咨询及研究等，其中多个项目获得省市优秀设计奖。</w:t>
      </w: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p>
    <w:p>
      <w:pPr>
        <w:snapToGrid w:val="0"/>
        <w:spacing w:line="580" w:lineRule="exact"/>
        <w:textAlignment w:val="center"/>
        <w:rPr>
          <w:rFonts w:ascii="仿宋_GB2312" w:hAnsi="仿宋_GB2312" w:eastAsia="仿宋_GB2312" w:cs="仿宋_GB2312"/>
          <w:color w:val="111F2C"/>
          <w:sz w:val="32"/>
          <w:szCs w:val="32"/>
          <w:highlight w:val="none"/>
          <w:shd w:val="clear" w:color="auto" w:fill="auto"/>
        </w:rPr>
      </w:pPr>
      <w:r>
        <w:rPr>
          <w:rFonts w:hint="eastAsia" w:ascii="仿宋_GB2312" w:hAnsi="仿宋_GB2312" w:eastAsia="仿宋_GB2312" w:cs="仿宋_GB2312"/>
          <w:color w:val="111F2C"/>
          <w:sz w:val="32"/>
          <w:szCs w:val="32"/>
          <w:highlight w:val="none"/>
          <w:shd w:val="clear" w:color="auto" w:fill="auto"/>
        </w:rPr>
        <w:t>宁波市鄞州区测绘院是区属一级国有企业，由原宁波市鄞州区测绘院、宁波市鄞州区土地勘测规划院、宁波市鄞州中升房地产测绘有限公司合并而成。我院持有国家甲级测绘资质，通过ISO9001:2015质量管理体系认证，是中国测绘学会、中国地理信息产业协会团体会员单位，浙江省测绘与地理信息行业协会理事单位，浙江省测绘与地理信息学会会员单位，宁波市测绘与地理信息学会团体会员单位。</w:t>
      </w:r>
    </w:p>
    <w:p>
      <w:pPr>
        <w:snapToGrid w:val="0"/>
        <w:spacing w:line="580" w:lineRule="exact"/>
        <w:textAlignment w:val="center"/>
        <w:rPr>
          <w:rFonts w:ascii="仿宋_GB2312" w:hAnsi="仿宋_GB2312" w:eastAsia="仿宋_GB2312" w:cs="仿宋_GB2312"/>
          <w:color w:val="111F2C"/>
          <w:sz w:val="32"/>
          <w:szCs w:val="32"/>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r>
        <w:rPr>
          <w:rFonts w:hint="eastAsia" w:ascii="Times New Roman" w:hAnsi="Times New Roman" w:eastAsia="仿宋_GB2312" w:cs="Times New Roman"/>
          <w:kern w:val="0"/>
          <w:sz w:val="32"/>
          <w:szCs w:val="22"/>
          <w:highlight w:val="none"/>
          <w:shd w:val="clear" w:color="auto" w:fill="auto"/>
        </w:rPr>
        <w:t>宁波东钱湖投资集团有限公司是东钱湖旅游度假区管委会独资的投资控股公司，注册资本金16.5亿元，现有9家全资及控股子公司，1家超五星酒店，600多名员工。主要履行东钱湖区域国有资产投资管理平台的职能。近年来，集团始终致力于东钱湖区域内城市基础设施项目、城市建设的政策性投资项目和符合政策导向并具有良好经济效益和发展前景的其他项目进行开发、投资和管理，并授权对管委会所属的国有存量资产进行管理和经营，确保了东钱湖区域内国有资产持续稳定的保值和增长。</w:t>
      </w:r>
    </w:p>
    <w:p>
      <w:pPr>
        <w:snapToGrid w:val="0"/>
        <w:spacing w:line="580" w:lineRule="exact"/>
        <w:textAlignment w:val="center"/>
        <w:rPr>
          <w:rFonts w:ascii="Times New Roman" w:hAnsi="Times New Roman" w:eastAsia="仿宋_GB2312" w:cs="Times New Roman"/>
          <w:kern w:val="0"/>
          <w:sz w:val="32"/>
          <w:szCs w:val="22"/>
          <w:highlight w:val="none"/>
          <w:shd w:val="clear" w:color="auto" w:fill="auto"/>
        </w:rPr>
      </w:pPr>
    </w:p>
    <w:p>
      <w:pPr>
        <w:snapToGrid w:val="0"/>
        <w:spacing w:line="580" w:lineRule="exact"/>
        <w:textAlignment w:val="center"/>
        <w:rPr>
          <w:rFonts w:ascii="Times New Roman" w:hAnsi="Times New Roman" w:eastAsia="仿宋_GB2312" w:cs="Times New Roman"/>
          <w:kern w:val="0"/>
          <w:sz w:val="32"/>
          <w:szCs w:val="32"/>
          <w:highlight w:val="none"/>
          <w:shd w:val="clear" w:color="auto" w:fill="auto"/>
        </w:rPr>
      </w:pPr>
      <w:r>
        <w:rPr>
          <w:rFonts w:hint="eastAsia" w:ascii="Times New Roman" w:hAnsi="Times New Roman" w:eastAsia="仿宋_GB2312" w:cs="Times New Roman"/>
          <w:kern w:val="0"/>
          <w:sz w:val="32"/>
          <w:szCs w:val="22"/>
          <w:highlight w:val="none"/>
          <w:shd w:val="clear" w:color="auto" w:fill="auto"/>
        </w:rPr>
        <w:t>宁波东钱湖文化旅游发展集团有限公司是东钱湖旅游度假区管委会直属的国有独资企业。公司主要负责政府委托或授权范围内国有资产的经营管理，包括文化旅游、传媒教育、会议会展、酒管物业、科创智慧等产业项目的策划、投资、建设、经营管理。公司始终以建设具有创新能力、实践能力和持续发展能力的大型旅游集团为目标，积极打造资源的资产化平台，区域产业投资促进平台，文旅体农融合发展的培育与运营平台。努力担当成为文化旅游新业态市场的培育者，旅游项目与功能完善的建设者，休闲旅游经济发展的助推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5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2021-05-15T05:39:39Z</dcterms:created>
  <dc:creator>86137</dc:creator>
  <cp:lastModifiedBy>86137</cp:lastModifiedBy>
  <dcterms:modified xsi:type="dcterms:W3CDTF">2021-05-15T05:39:53Z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